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33" w:rsidRDefault="006F5E0B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74733">
      <w:pPr>
        <w:pStyle w:val="ac"/>
        <w:jc w:val="right"/>
        <w:rPr>
          <w:rFonts w:ascii="Times New Roman" w:hAnsi="Times New Roman"/>
          <w:sz w:val="28"/>
          <w:szCs w:val="28"/>
        </w:rPr>
      </w:pPr>
    </w:p>
    <w:p w:rsidR="00974733" w:rsidRDefault="00974733" w:rsidP="003563C8">
      <w:pPr>
        <w:pStyle w:val="ac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«УСТЬ-ТЕЛЕНГУЙСКОЕ»</w:t>
      </w:r>
    </w:p>
    <w:p w:rsidR="00974733" w:rsidRDefault="00974733" w:rsidP="0097473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974733" w:rsidRDefault="00974733" w:rsidP="0097473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974733" w:rsidRPr="00974733" w:rsidRDefault="00974733" w:rsidP="00974733">
      <w:pPr>
        <w:pStyle w:val="ac"/>
        <w:jc w:val="center"/>
        <w:rPr>
          <w:rFonts w:ascii="Times New Roman" w:hAnsi="Times New Roman"/>
          <w:b/>
          <w:sz w:val="32"/>
          <w:szCs w:val="32"/>
        </w:rPr>
      </w:pPr>
      <w:r w:rsidRPr="00974733">
        <w:rPr>
          <w:rFonts w:ascii="Times New Roman" w:hAnsi="Times New Roman"/>
          <w:b/>
          <w:sz w:val="32"/>
          <w:szCs w:val="32"/>
        </w:rPr>
        <w:t>РЕШЕНИЕ</w:t>
      </w:r>
    </w:p>
    <w:p w:rsidR="00974733" w:rsidRDefault="00974733" w:rsidP="0097473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974733" w:rsidRDefault="000625F9" w:rsidP="0097473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B46DB5">
        <w:rPr>
          <w:rFonts w:ascii="Times New Roman" w:hAnsi="Times New Roman"/>
          <w:sz w:val="28"/>
          <w:szCs w:val="28"/>
        </w:rPr>
        <w:t xml:space="preserve"> декабря 2021 </w:t>
      </w:r>
      <w:r w:rsidR="00B46DB5">
        <w:rPr>
          <w:rFonts w:ascii="Times New Roman" w:hAnsi="Times New Roman"/>
          <w:sz w:val="28"/>
          <w:szCs w:val="28"/>
        </w:rPr>
        <w:tab/>
      </w:r>
      <w:r w:rsidR="00B46DB5">
        <w:rPr>
          <w:rFonts w:ascii="Times New Roman" w:hAnsi="Times New Roman"/>
          <w:sz w:val="28"/>
          <w:szCs w:val="28"/>
        </w:rPr>
        <w:tab/>
      </w:r>
      <w:r w:rsidR="00B46DB5">
        <w:rPr>
          <w:rFonts w:ascii="Times New Roman" w:hAnsi="Times New Roman"/>
          <w:sz w:val="28"/>
          <w:szCs w:val="28"/>
        </w:rPr>
        <w:tab/>
      </w:r>
      <w:r w:rsidR="00B46DB5">
        <w:rPr>
          <w:rFonts w:ascii="Times New Roman" w:hAnsi="Times New Roman"/>
          <w:sz w:val="28"/>
          <w:szCs w:val="28"/>
        </w:rPr>
        <w:tab/>
      </w:r>
      <w:r w:rsidR="00B46DB5">
        <w:rPr>
          <w:rFonts w:ascii="Times New Roman" w:hAnsi="Times New Roman"/>
          <w:sz w:val="28"/>
          <w:szCs w:val="28"/>
        </w:rPr>
        <w:tab/>
      </w:r>
      <w:r w:rsidR="00B46DB5">
        <w:rPr>
          <w:rFonts w:ascii="Times New Roman" w:hAnsi="Times New Roman"/>
          <w:sz w:val="28"/>
          <w:szCs w:val="28"/>
        </w:rPr>
        <w:tab/>
      </w:r>
      <w:r w:rsidR="00B46DB5">
        <w:rPr>
          <w:rFonts w:ascii="Times New Roman" w:hAnsi="Times New Roman"/>
          <w:sz w:val="28"/>
          <w:szCs w:val="28"/>
        </w:rPr>
        <w:tab/>
      </w:r>
      <w:r w:rsidR="00B46DB5">
        <w:rPr>
          <w:rFonts w:ascii="Times New Roman" w:hAnsi="Times New Roman"/>
          <w:sz w:val="28"/>
          <w:szCs w:val="28"/>
        </w:rPr>
        <w:tab/>
      </w:r>
      <w:r w:rsidR="00B46DB5">
        <w:rPr>
          <w:rFonts w:ascii="Times New Roman" w:hAnsi="Times New Roman"/>
          <w:sz w:val="28"/>
          <w:szCs w:val="28"/>
        </w:rPr>
        <w:tab/>
      </w:r>
      <w:r w:rsidR="00D6130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15</w:t>
      </w:r>
    </w:p>
    <w:p w:rsidR="00974733" w:rsidRDefault="00974733" w:rsidP="0097473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974733" w:rsidRDefault="00974733" w:rsidP="00974733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Усть-Теленгуй</w:t>
      </w:r>
    </w:p>
    <w:p w:rsidR="00974733" w:rsidRDefault="00974733" w:rsidP="0097473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974733" w:rsidRDefault="00974733" w:rsidP="0097473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974733" w:rsidRDefault="00974733" w:rsidP="00974733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Соглашения о передаче части полномочий муниципального района «Шилкинский район» по решению вопросов местного значения на уровень сельского поселения «Усть-Теленгуйское»</w:t>
      </w:r>
    </w:p>
    <w:p w:rsidR="00974733" w:rsidRDefault="00974733" w:rsidP="0097473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974733" w:rsidRDefault="00974733" w:rsidP="0097473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974733" w:rsidRDefault="00974733" w:rsidP="0097473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частью 14 статьи 15 Федерального закона от 06 октября 2003 года №131-ФЗ «Об общих принципах организации местного самоуправления в Российской Федерации», руководствуясь Уставом сельского поселения «Усть-Теленгуйское», и в связи с целесообразностью передачи части полномочий Администрацией муниципального района «Шилкинский район» Администрации сельского поселения «Усть-Теленгуйское», Совет сельского поселения «Усть-Теленгуйское» решил:</w:t>
      </w:r>
    </w:p>
    <w:p w:rsidR="00974733" w:rsidRDefault="00974733" w:rsidP="0097473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Утвердить прилагаемое Соглашение о передаче </w:t>
      </w:r>
      <w:r w:rsidR="00B76F20">
        <w:rPr>
          <w:rFonts w:ascii="Times New Roman" w:hAnsi="Times New Roman"/>
          <w:sz w:val="28"/>
          <w:szCs w:val="28"/>
        </w:rPr>
        <w:t xml:space="preserve">части </w:t>
      </w:r>
      <w:r>
        <w:rPr>
          <w:rFonts w:ascii="Times New Roman" w:hAnsi="Times New Roman"/>
          <w:sz w:val="28"/>
          <w:szCs w:val="28"/>
        </w:rPr>
        <w:t>полномочий по решению вопросов местного значения Администрацией муниципального района «Шилкинский район»</w:t>
      </w:r>
      <w:r w:rsidR="009067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</w:t>
      </w:r>
      <w:r w:rsidR="000F3742">
        <w:rPr>
          <w:rFonts w:ascii="Times New Roman" w:hAnsi="Times New Roman"/>
          <w:sz w:val="28"/>
          <w:szCs w:val="28"/>
        </w:rPr>
        <w:t>Усть-Теленгуйское</w:t>
      </w:r>
      <w:r w:rsidR="001A16B4">
        <w:rPr>
          <w:rFonts w:ascii="Times New Roman" w:hAnsi="Times New Roman"/>
          <w:sz w:val="28"/>
          <w:szCs w:val="28"/>
        </w:rPr>
        <w:t>»</w:t>
      </w:r>
    </w:p>
    <w:p w:rsidR="00974733" w:rsidRDefault="00974733" w:rsidP="0097473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Контроль за исполнен</w:t>
      </w:r>
      <w:r w:rsidR="001A16B4">
        <w:rPr>
          <w:rFonts w:ascii="Times New Roman" w:hAnsi="Times New Roman"/>
          <w:sz w:val="28"/>
          <w:szCs w:val="28"/>
        </w:rPr>
        <w:t>ием Соглашения возложить на Администрацию</w:t>
      </w:r>
      <w:r>
        <w:rPr>
          <w:rFonts w:ascii="Times New Roman" w:hAnsi="Times New Roman"/>
          <w:sz w:val="28"/>
          <w:szCs w:val="28"/>
        </w:rPr>
        <w:t xml:space="preserve"> сельско</w:t>
      </w:r>
      <w:r w:rsidR="001A16B4">
        <w:rPr>
          <w:rFonts w:ascii="Times New Roman" w:hAnsi="Times New Roman"/>
          <w:sz w:val="28"/>
          <w:szCs w:val="28"/>
        </w:rPr>
        <w:t>го поселения «Усть-Теленгуйское»</w:t>
      </w:r>
    </w:p>
    <w:p w:rsidR="00974733" w:rsidRDefault="00974733" w:rsidP="0097473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решение обнародовать в порядке, установленном Уставом поселения.</w:t>
      </w:r>
    </w:p>
    <w:p w:rsidR="00974733" w:rsidRDefault="00974733" w:rsidP="0097473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74733" w:rsidRDefault="00974733" w:rsidP="0097473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74733">
      <w:pPr>
        <w:tabs>
          <w:tab w:val="left" w:pos="567"/>
        </w:tabs>
        <w:spacing w:before="0" w:after="0"/>
        <w:ind w:left="453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74733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974733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974733" w:rsidRPr="00974733" w:rsidRDefault="00974733" w:rsidP="00974733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«Усть-Теленгуйское»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74733" w:rsidRDefault="00974733" w:rsidP="00974733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Утверждено решением Совета муниципального района «Шилкинский район»</w:t>
      </w:r>
      <w:r w:rsidR="00654B29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</w:t>
      </w:r>
      <w:r w:rsidR="00A878F0">
        <w:rPr>
          <w:rFonts w:ascii="Times New Roman" w:hAnsi="Times New Roman" w:cs="Times New Roman"/>
          <w:sz w:val="24"/>
          <w:szCs w:val="24"/>
        </w:rPr>
        <w:t>___</w:t>
      </w:r>
      <w:r w:rsidR="00991731">
        <w:rPr>
          <w:rFonts w:ascii="Times New Roman" w:hAnsi="Times New Roman" w:cs="Times New Roman"/>
          <w:sz w:val="24"/>
          <w:szCs w:val="24"/>
        </w:rPr>
        <w:t>»</w:t>
      </w:r>
      <w:r w:rsidR="00A878F0">
        <w:rPr>
          <w:rFonts w:ascii="Times New Roman" w:hAnsi="Times New Roman" w:cs="Times New Roman"/>
          <w:sz w:val="24"/>
          <w:szCs w:val="24"/>
        </w:rPr>
        <w:t xml:space="preserve"> __________ 20___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878F0">
        <w:rPr>
          <w:rFonts w:ascii="Times New Roman" w:hAnsi="Times New Roman" w:cs="Times New Roman"/>
          <w:sz w:val="24"/>
          <w:szCs w:val="24"/>
        </w:rPr>
        <w:t>_______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E4640A" w:rsidRPr="00991731" w:rsidRDefault="00E4640A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834DD">
        <w:rPr>
          <w:rFonts w:ascii="Times New Roman" w:hAnsi="Times New Roman" w:cs="Times New Roman"/>
          <w:sz w:val="24"/>
          <w:szCs w:val="24"/>
        </w:rPr>
        <w:t>«</w:t>
      </w:r>
      <w:r w:rsidR="000F16D4">
        <w:rPr>
          <w:rFonts w:ascii="Times New Roman" w:hAnsi="Times New Roman" w:cs="Times New Roman"/>
          <w:sz w:val="24"/>
          <w:szCs w:val="24"/>
        </w:rPr>
        <w:t>___» ____________ 2021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135924" w:rsidRDefault="00135924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135924" w:rsidRPr="00991731" w:rsidRDefault="00135924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9834DD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2C666D">
        <w:rPr>
          <w:rFonts w:ascii="Times New Roman" w:hAnsi="Times New Roman" w:cs="Times New Roman"/>
          <w:sz w:val="24"/>
          <w:szCs w:val="24"/>
        </w:rPr>
        <w:t>Усть - Теленгуйское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2C666D">
        <w:rPr>
          <w:rFonts w:ascii="Times New Roman" w:hAnsi="Times New Roman" w:cs="Times New Roman"/>
          <w:sz w:val="24"/>
          <w:szCs w:val="24"/>
        </w:rPr>
        <w:t>Усть - Теленгуйское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985F48">
        <w:rPr>
          <w:rFonts w:ascii="Times New Roman" w:hAnsi="Times New Roman" w:cs="Times New Roman"/>
          <w:sz w:val="24"/>
          <w:szCs w:val="24"/>
        </w:rPr>
        <w:t>Сенотрусова Александра Кирилловича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2C666D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135924" w:rsidRPr="00991731" w:rsidRDefault="00135924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751C45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D86AE6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«Усть - Теленгуйское</w:t>
      </w:r>
      <w:r w:rsidRPr="00991731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751C45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5310A5" w:rsidRDefault="005310A5" w:rsidP="00751C4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5310A5" w:rsidRDefault="005310A5" w:rsidP="000F3742">
      <w:pPr>
        <w:numPr>
          <w:ilvl w:val="0"/>
          <w:numId w:val="4"/>
        </w:numPr>
        <w:tabs>
          <w:tab w:val="left" w:pos="567"/>
        </w:tabs>
        <w:spacing w:before="0" w:after="0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5310A5" w:rsidRDefault="005310A5" w:rsidP="00751C4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социальную и культурную адаптацию мигрантов, профилактику межнациональных (межэтнических) конфликтов;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организации сбора и </w:t>
      </w:r>
      <w:r w:rsidR="00F1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вывоза бытовых отходов и мусора</w:t>
      </w:r>
    </w:p>
    <w:p w:rsidR="00F11833" w:rsidRPr="00E4640A" w:rsidRDefault="00F11833" w:rsidP="00D6130B">
      <w:pPr>
        <w:pStyle w:val="a5"/>
        <w:numPr>
          <w:ilvl w:val="1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284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содержание мест (площадок) накопления твёрдых коммунальных отходов, за исключением установленных законодательством Российской Федерации случаев,</w:t>
      </w:r>
      <w:r w:rsidR="00A22403" w:rsidRPr="00E4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такая обязанность лежит на других лицах;</w:t>
      </w:r>
    </w:p>
    <w:p w:rsidR="00A22403" w:rsidRPr="00E4640A" w:rsidRDefault="00A22403" w:rsidP="00D6130B">
      <w:pPr>
        <w:pStyle w:val="a5"/>
        <w:numPr>
          <w:ilvl w:val="1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284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схемы размещения мест (площадок) накопления твёрдых коммунальных отходов и ведение реестра мест (площадок) накопления твёрдых коммунальных отходов;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мест захоронения;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5310A5" w:rsidRDefault="005310A5" w:rsidP="00751C4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751C45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751C45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751C45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D86AE6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D86AE6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D86AE6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135924" w:rsidRDefault="00135924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86AE6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, составляет</w:t>
      </w:r>
      <w:r w:rsidR="00ED54D6">
        <w:rPr>
          <w:rFonts w:ascii="Times New Roman" w:hAnsi="Times New Roman" w:cs="Times New Roman"/>
          <w:sz w:val="24"/>
          <w:szCs w:val="24"/>
        </w:rPr>
        <w:t xml:space="preserve"> </w:t>
      </w:r>
      <w:r w:rsidR="00ED54D6" w:rsidRPr="00E4640A">
        <w:rPr>
          <w:rFonts w:ascii="Times New Roman" w:hAnsi="Times New Roman" w:cs="Times New Roman"/>
          <w:sz w:val="24"/>
          <w:szCs w:val="24"/>
        </w:rPr>
        <w:t>2 405 700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7E4F33">
        <w:rPr>
          <w:rFonts w:ascii="Times New Roman" w:hAnsi="Times New Roman" w:cs="Times New Roman"/>
          <w:sz w:val="24"/>
          <w:szCs w:val="24"/>
        </w:rPr>
        <w:t>тысяч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Pr="00D86AE6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E4640A" w:rsidRDefault="00E4640A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="001B69B5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135924" w:rsidRPr="00991731" w:rsidRDefault="00135924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1B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</w:t>
      </w:r>
      <w:r w:rsidR="00A34D53">
        <w:rPr>
          <w:rFonts w:ascii="Times New Roman" w:hAnsi="Times New Roman" w:cs="Times New Roman"/>
          <w:sz w:val="24"/>
          <w:szCs w:val="24"/>
        </w:rPr>
        <w:t>е</w:t>
      </w:r>
      <w:r w:rsidR="000F16D4">
        <w:rPr>
          <w:rFonts w:ascii="Times New Roman" w:hAnsi="Times New Roman" w:cs="Times New Roman"/>
          <w:sz w:val="24"/>
          <w:szCs w:val="24"/>
        </w:rPr>
        <w:t>ния устанавливается с 01.01.2022 до 31.12.2022</w:t>
      </w:r>
      <w:bookmarkStart w:id="0" w:name="_GoBack"/>
      <w:bookmarkEnd w:id="0"/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135924" w:rsidRDefault="00135924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r w:rsidR="001B69B5" w:rsidRPr="00991731">
        <w:rPr>
          <w:rFonts w:ascii="Times New Roman" w:hAnsi="Times New Roman" w:cs="Times New Roman"/>
          <w:sz w:val="24"/>
          <w:szCs w:val="24"/>
        </w:rPr>
        <w:t>позднее,</w:t>
      </w:r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 xml:space="preserve">о </w:t>
      </w:r>
      <w:r w:rsidR="001B69B5" w:rsidRPr="00653501">
        <w:rPr>
          <w:rFonts w:ascii="Times New Roman" w:hAnsi="Times New Roman" w:cs="Times New Roman"/>
          <w:sz w:val="24"/>
          <w:szCs w:val="24"/>
        </w:rPr>
        <w:t>расторжении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6.1.4. нарушения при осуществлении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E4640A" w:rsidRDefault="00E4640A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E4640A" w:rsidRDefault="00E4640A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E4640A" w:rsidRPr="00991731" w:rsidRDefault="00E4640A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9834DD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2C666D">
              <w:rPr>
                <w:rFonts w:ascii="Times New Roman" w:hAnsi="Times New Roman" w:cs="Times New Roman"/>
                <w:sz w:val="24"/>
                <w:szCs w:val="24"/>
              </w:rPr>
              <w:t>Усть – Теленгуйское»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2C666D">
              <w:rPr>
                <w:rFonts w:ascii="Times New Roman" w:hAnsi="Times New Roman" w:cs="Times New Roman"/>
                <w:sz w:val="24"/>
                <w:szCs w:val="24"/>
              </w:rPr>
              <w:t>Усть - Теленгуйское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985F48">
              <w:rPr>
                <w:rFonts w:ascii="Times New Roman" w:hAnsi="Times New Roman" w:cs="Times New Roman"/>
                <w:sz w:val="24"/>
                <w:szCs w:val="24"/>
              </w:rPr>
              <w:t>А.К. Сенотрусов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0F3742">
      <w:footerReference w:type="default" r:id="rId7"/>
      <w:pgSz w:w="11906" w:h="16838" w:code="9"/>
      <w:pgMar w:top="426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0C6" w:rsidRDefault="00E640C6" w:rsidP="00E868A9">
      <w:pPr>
        <w:spacing w:before="0" w:after="0"/>
      </w:pPr>
      <w:r>
        <w:separator/>
      </w:r>
    </w:p>
  </w:endnote>
  <w:endnote w:type="continuationSeparator" w:id="1">
    <w:p w:rsidR="00E640C6" w:rsidRDefault="00E640C6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C76A96">
        <w:pPr>
          <w:pStyle w:val="a8"/>
          <w:jc w:val="center"/>
        </w:pPr>
        <w:r>
          <w:rPr>
            <w:noProof/>
          </w:rPr>
          <w:fldChar w:fldCharType="begin"/>
        </w:r>
        <w:r w:rsidR="00DC55D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625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0C6" w:rsidRDefault="00E640C6" w:rsidP="00E868A9">
      <w:pPr>
        <w:spacing w:before="0" w:after="0"/>
      </w:pPr>
      <w:r>
        <w:separator/>
      </w:r>
    </w:p>
  </w:footnote>
  <w:footnote w:type="continuationSeparator" w:id="1">
    <w:p w:rsidR="00E640C6" w:rsidRDefault="00E640C6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multilevel"/>
    <w:tmpl w:val="064C0DA0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06DEE"/>
    <w:rsid w:val="00024955"/>
    <w:rsid w:val="000625F9"/>
    <w:rsid w:val="0009528C"/>
    <w:rsid w:val="000F16D4"/>
    <w:rsid w:val="000F3742"/>
    <w:rsid w:val="001166A1"/>
    <w:rsid w:val="00120D6B"/>
    <w:rsid w:val="00123908"/>
    <w:rsid w:val="00135924"/>
    <w:rsid w:val="00141BC3"/>
    <w:rsid w:val="00143648"/>
    <w:rsid w:val="00156177"/>
    <w:rsid w:val="00171F68"/>
    <w:rsid w:val="00183D25"/>
    <w:rsid w:val="00186E03"/>
    <w:rsid w:val="001941E2"/>
    <w:rsid w:val="001A16B4"/>
    <w:rsid w:val="001B69B5"/>
    <w:rsid w:val="001C2B40"/>
    <w:rsid w:val="001C4970"/>
    <w:rsid w:val="001E47B6"/>
    <w:rsid w:val="001F13A0"/>
    <w:rsid w:val="00210935"/>
    <w:rsid w:val="00226E66"/>
    <w:rsid w:val="002615E4"/>
    <w:rsid w:val="0027542F"/>
    <w:rsid w:val="002C666D"/>
    <w:rsid w:val="002D2C44"/>
    <w:rsid w:val="002D4420"/>
    <w:rsid w:val="002E5DAC"/>
    <w:rsid w:val="00312E9B"/>
    <w:rsid w:val="003563C8"/>
    <w:rsid w:val="003A767B"/>
    <w:rsid w:val="00402FD2"/>
    <w:rsid w:val="00483AEA"/>
    <w:rsid w:val="00496063"/>
    <w:rsid w:val="004B4B5E"/>
    <w:rsid w:val="00503FA7"/>
    <w:rsid w:val="005310A5"/>
    <w:rsid w:val="00575CF9"/>
    <w:rsid w:val="00607C63"/>
    <w:rsid w:val="00624DAE"/>
    <w:rsid w:val="00637262"/>
    <w:rsid w:val="00643545"/>
    <w:rsid w:val="00653501"/>
    <w:rsid w:val="00654B29"/>
    <w:rsid w:val="006661AC"/>
    <w:rsid w:val="00666EAC"/>
    <w:rsid w:val="006B4B36"/>
    <w:rsid w:val="006C3728"/>
    <w:rsid w:val="006F5E0B"/>
    <w:rsid w:val="00716A76"/>
    <w:rsid w:val="00725366"/>
    <w:rsid w:val="00735062"/>
    <w:rsid w:val="0073649A"/>
    <w:rsid w:val="00751C45"/>
    <w:rsid w:val="00771075"/>
    <w:rsid w:val="00791DA7"/>
    <w:rsid w:val="007A6994"/>
    <w:rsid w:val="007B369B"/>
    <w:rsid w:val="007C5196"/>
    <w:rsid w:val="007C76AF"/>
    <w:rsid w:val="007E4F33"/>
    <w:rsid w:val="007F25D5"/>
    <w:rsid w:val="00805038"/>
    <w:rsid w:val="00834C47"/>
    <w:rsid w:val="008377F9"/>
    <w:rsid w:val="00884792"/>
    <w:rsid w:val="00897C6A"/>
    <w:rsid w:val="008A46B5"/>
    <w:rsid w:val="008B4797"/>
    <w:rsid w:val="008E32CD"/>
    <w:rsid w:val="008E79E1"/>
    <w:rsid w:val="008F3DBC"/>
    <w:rsid w:val="00900024"/>
    <w:rsid w:val="009067A8"/>
    <w:rsid w:val="0091681A"/>
    <w:rsid w:val="009315AC"/>
    <w:rsid w:val="0093405D"/>
    <w:rsid w:val="00974733"/>
    <w:rsid w:val="009834DD"/>
    <w:rsid w:val="00985F48"/>
    <w:rsid w:val="00991731"/>
    <w:rsid w:val="009A4F8B"/>
    <w:rsid w:val="009B7F05"/>
    <w:rsid w:val="009C4449"/>
    <w:rsid w:val="009C4B9E"/>
    <w:rsid w:val="009D6D1A"/>
    <w:rsid w:val="009E2107"/>
    <w:rsid w:val="009F2963"/>
    <w:rsid w:val="00A22403"/>
    <w:rsid w:val="00A32272"/>
    <w:rsid w:val="00A34D53"/>
    <w:rsid w:val="00A60892"/>
    <w:rsid w:val="00A878F0"/>
    <w:rsid w:val="00A95BDA"/>
    <w:rsid w:val="00AA3D5F"/>
    <w:rsid w:val="00AC004F"/>
    <w:rsid w:val="00AF36A9"/>
    <w:rsid w:val="00B46DB5"/>
    <w:rsid w:val="00B477F7"/>
    <w:rsid w:val="00B64459"/>
    <w:rsid w:val="00B76F20"/>
    <w:rsid w:val="00B91B79"/>
    <w:rsid w:val="00BA139C"/>
    <w:rsid w:val="00BA4813"/>
    <w:rsid w:val="00BE5421"/>
    <w:rsid w:val="00BE5D2E"/>
    <w:rsid w:val="00C36D5F"/>
    <w:rsid w:val="00C408D2"/>
    <w:rsid w:val="00C76A96"/>
    <w:rsid w:val="00CF707F"/>
    <w:rsid w:val="00D24897"/>
    <w:rsid w:val="00D32B57"/>
    <w:rsid w:val="00D5285C"/>
    <w:rsid w:val="00D53F6B"/>
    <w:rsid w:val="00D6130B"/>
    <w:rsid w:val="00D63F35"/>
    <w:rsid w:val="00D75672"/>
    <w:rsid w:val="00D86AE6"/>
    <w:rsid w:val="00DB1474"/>
    <w:rsid w:val="00DC511C"/>
    <w:rsid w:val="00DC55D0"/>
    <w:rsid w:val="00DF0B77"/>
    <w:rsid w:val="00E041F4"/>
    <w:rsid w:val="00E41419"/>
    <w:rsid w:val="00E4640A"/>
    <w:rsid w:val="00E51588"/>
    <w:rsid w:val="00E640C6"/>
    <w:rsid w:val="00E81A1C"/>
    <w:rsid w:val="00E868A9"/>
    <w:rsid w:val="00EA48A9"/>
    <w:rsid w:val="00EB4F8B"/>
    <w:rsid w:val="00ED1AD8"/>
    <w:rsid w:val="00ED54D6"/>
    <w:rsid w:val="00EE10EF"/>
    <w:rsid w:val="00EE1F7C"/>
    <w:rsid w:val="00F11833"/>
    <w:rsid w:val="00F21768"/>
    <w:rsid w:val="00F43B75"/>
    <w:rsid w:val="00F533D4"/>
    <w:rsid w:val="00F559CF"/>
    <w:rsid w:val="00F842BA"/>
    <w:rsid w:val="00F9601F"/>
    <w:rsid w:val="00FB7E64"/>
    <w:rsid w:val="00FC4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974733"/>
    <w:pPr>
      <w:spacing w:before="0" w:after="0"/>
      <w:ind w:left="0"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2075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просто пк</cp:lastModifiedBy>
  <cp:revision>44</cp:revision>
  <cp:lastPrinted>2021-12-24T05:33:00Z</cp:lastPrinted>
  <dcterms:created xsi:type="dcterms:W3CDTF">2021-05-20T08:11:00Z</dcterms:created>
  <dcterms:modified xsi:type="dcterms:W3CDTF">2021-12-27T01:38:00Z</dcterms:modified>
</cp:coreProperties>
</file>