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"/>
        <w:gridCol w:w="1465"/>
        <w:gridCol w:w="5043"/>
        <w:gridCol w:w="1540"/>
        <w:gridCol w:w="1516"/>
      </w:tblGrid>
      <w:tr w:rsidR="00E03F15" w:rsidRPr="00C1367C" w:rsidTr="00C1367C">
        <w:trPr>
          <w:gridBefore w:val="1"/>
          <w:gridAfter w:val="3"/>
          <w:wAfter w:w="7895" w:type="dxa"/>
          <w:trHeight w:val="15"/>
        </w:trPr>
        <w:tc>
          <w:tcPr>
            <w:tcW w:w="1404" w:type="dxa"/>
          </w:tcPr>
          <w:p w:rsidR="00E03F15" w:rsidRPr="00C1367C" w:rsidRDefault="00E03F15" w:rsidP="00C1367C">
            <w:pPr>
              <w:pStyle w:val="Heading1"/>
              <w:spacing w:line="240" w:lineRule="auto"/>
              <w:rPr>
                <w:sz w:val="24"/>
                <w:szCs w:val="24"/>
                <w:lang w:eastAsia="ru-RU"/>
              </w:rPr>
            </w:pPr>
            <w:bookmarkStart w:id="0" w:name="RANGE!A1:C53"/>
            <w:bookmarkEnd w:id="0"/>
          </w:p>
        </w:tc>
      </w:tr>
      <w:tr w:rsidR="00E03F15" w:rsidRPr="00C1367C" w:rsidTr="00C1367C">
        <w:trPr>
          <w:trHeight w:val="360"/>
        </w:trPr>
        <w:tc>
          <w:tcPr>
            <w:tcW w:w="9570" w:type="dxa"/>
            <w:gridSpan w:val="5"/>
          </w:tcPr>
          <w:p w:rsidR="00E03F15" w:rsidRPr="00C1367C" w:rsidRDefault="00E03F15" w:rsidP="00C1367C">
            <w:pPr>
              <w:pStyle w:val="Heading1"/>
              <w:spacing w:line="240" w:lineRule="auto"/>
              <w:rPr>
                <w:sz w:val="24"/>
                <w:szCs w:val="24"/>
                <w:lang w:eastAsia="ru-RU"/>
              </w:rPr>
            </w:pPr>
            <w:r w:rsidRPr="00C1367C">
              <w:rPr>
                <w:sz w:val="24"/>
                <w:szCs w:val="24"/>
                <w:lang w:eastAsia="ru-RU"/>
              </w:rPr>
              <w:t>Оценка</w:t>
            </w:r>
          </w:p>
        </w:tc>
      </w:tr>
      <w:tr w:rsidR="00E03F15" w:rsidRPr="00C1367C" w:rsidTr="00C1367C">
        <w:trPr>
          <w:trHeight w:val="360"/>
        </w:trPr>
        <w:tc>
          <w:tcPr>
            <w:tcW w:w="0" w:type="auto"/>
            <w:gridSpan w:val="5"/>
          </w:tcPr>
          <w:p w:rsidR="00E03F15" w:rsidRPr="00C1367C" w:rsidRDefault="00E03F15" w:rsidP="00C1367C">
            <w:pPr>
              <w:pStyle w:val="Heading1"/>
              <w:spacing w:line="240" w:lineRule="auto"/>
              <w:rPr>
                <w:sz w:val="24"/>
                <w:szCs w:val="24"/>
                <w:lang w:eastAsia="ru-RU"/>
              </w:rPr>
            </w:pPr>
            <w:r w:rsidRPr="00C1367C">
              <w:rPr>
                <w:sz w:val="24"/>
                <w:szCs w:val="24"/>
                <w:lang w:eastAsia="ru-RU"/>
              </w:rPr>
              <w:t>ожидаемого исполнения  </w:t>
            </w:r>
          </w:p>
        </w:tc>
      </w:tr>
      <w:tr w:rsidR="00E03F15" w:rsidRPr="00C1367C" w:rsidTr="00C1367C">
        <w:trPr>
          <w:trHeight w:val="360"/>
        </w:trPr>
        <w:tc>
          <w:tcPr>
            <w:tcW w:w="0" w:type="auto"/>
            <w:gridSpan w:val="5"/>
          </w:tcPr>
          <w:p w:rsidR="00E03F15" w:rsidRPr="00C1367C" w:rsidRDefault="00E03F15" w:rsidP="00C1367C">
            <w:pPr>
              <w:pStyle w:val="Heading1"/>
              <w:spacing w:line="240" w:lineRule="auto"/>
              <w:rPr>
                <w:sz w:val="24"/>
                <w:szCs w:val="24"/>
                <w:lang w:eastAsia="ru-RU"/>
              </w:rPr>
            </w:pPr>
            <w:r w:rsidRPr="00C1367C">
              <w:rPr>
                <w:sz w:val="24"/>
                <w:szCs w:val="24"/>
                <w:lang w:eastAsia="ru-RU"/>
              </w:rPr>
              <w:t>бюджета сельского поселения «Усть-Теленгуйское» муниципального района «Шилкинский район» Забайкальского края</w:t>
            </w:r>
          </w:p>
        </w:tc>
      </w:tr>
      <w:tr w:rsidR="00E03F15" w:rsidRPr="00C1367C" w:rsidTr="00C1367C">
        <w:trPr>
          <w:trHeight w:val="360"/>
        </w:trPr>
        <w:tc>
          <w:tcPr>
            <w:tcW w:w="0" w:type="auto"/>
            <w:gridSpan w:val="5"/>
          </w:tcPr>
          <w:p w:rsidR="00E03F15" w:rsidRPr="00C1367C" w:rsidRDefault="00E03F15" w:rsidP="00C1367C">
            <w:pPr>
              <w:pStyle w:val="Heading1"/>
              <w:spacing w:line="240" w:lineRule="auto"/>
              <w:rPr>
                <w:sz w:val="24"/>
                <w:szCs w:val="24"/>
                <w:lang w:eastAsia="ru-RU"/>
              </w:rPr>
            </w:pPr>
            <w:r w:rsidRPr="00C1367C">
              <w:rPr>
                <w:sz w:val="24"/>
                <w:szCs w:val="24"/>
                <w:lang w:eastAsia="ru-RU"/>
              </w:rPr>
              <w:t xml:space="preserve">                                           за 2015 год</w:t>
            </w:r>
          </w:p>
        </w:tc>
      </w:tr>
      <w:tr w:rsidR="00E03F15" w:rsidRPr="00C1367C" w:rsidTr="00C1367C">
        <w:trPr>
          <w:trHeight w:val="1248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Наименование показателей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Уточненный 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план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на 2015 год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Ожидаемое 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исполнение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года</w:t>
            </w:r>
          </w:p>
        </w:tc>
      </w:tr>
      <w:tr w:rsidR="00E03F15" w:rsidRPr="00C1367C" w:rsidTr="00C1367C">
        <w:trPr>
          <w:trHeight w:val="634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  <w:p w:rsidR="00E03F15" w:rsidRPr="00C1367C" w:rsidRDefault="00E03F15" w:rsidP="00C1367C">
            <w:pPr>
              <w:spacing w:after="0" w:line="312" w:lineRule="atLeast"/>
              <w:jc w:val="center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</w:t>
            </w:r>
          </w:p>
        </w:tc>
      </w:tr>
      <w:tr w:rsidR="00E03F15" w:rsidRPr="00C1367C" w:rsidTr="00C1367C">
        <w:trPr>
          <w:trHeight w:val="25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7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25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254,2</w:t>
            </w:r>
          </w:p>
        </w:tc>
      </w:tr>
      <w:tr w:rsidR="00E03F15" w:rsidRPr="00C1367C" w:rsidTr="00C1367C">
        <w:trPr>
          <w:trHeight w:val="25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240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52,0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Акцизы по подакцизным товарам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202,2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10,0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55,9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75"/>
        </w:trPr>
        <w:tc>
          <w:tcPr>
            <w:tcW w:w="6514" w:type="dxa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Доходы от использования и продажи имущества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45,9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30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316,9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30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Безвозмездные перечисления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3725,3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3725,3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от других бюджетов бюджетной системы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3725,3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3725,3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4030,30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4035,4</w:t>
            </w: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</w:tr>
      <w:tr w:rsidR="00E03F15" w:rsidRPr="00C1367C" w:rsidTr="00C1367C">
        <w:trPr>
          <w:trHeight w:val="37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3288,5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3273,3</w:t>
            </w:r>
          </w:p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61,3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150,6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462,0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462,0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Культура , кинематография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81,7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81,7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  <w:tr w:rsidR="00E03F15" w:rsidRPr="00C1367C" w:rsidTr="00C1367C">
        <w:trPr>
          <w:trHeight w:val="31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Дорожное хозяйство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30,3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30,3</w:t>
            </w: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1,5</w:t>
            </w: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5,0</w:t>
            </w:r>
          </w:p>
        </w:tc>
      </w:tr>
      <w:tr w:rsidR="00E03F15" w:rsidRPr="00C1367C" w:rsidTr="00C1367C">
        <w:trPr>
          <w:trHeight w:val="34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b/>
                <w:color w:val="444444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4075,9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4065,7</w:t>
            </w:r>
          </w:p>
        </w:tc>
      </w:tr>
      <w:tr w:rsidR="00E03F15" w:rsidRPr="00C1367C" w:rsidTr="00C1367C">
        <w:trPr>
          <w:trHeight w:val="255"/>
        </w:trPr>
        <w:tc>
          <w:tcPr>
            <w:tcW w:w="0" w:type="auto"/>
            <w:gridSpan w:val="3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Дефицит бюджета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0" w:type="auto"/>
          </w:tcPr>
          <w:p w:rsidR="00E03F15" w:rsidRPr="00C1367C" w:rsidRDefault="00E03F15" w:rsidP="00C1367C">
            <w:pPr>
              <w:spacing w:after="0" w:line="312" w:lineRule="atLeast"/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</w:pPr>
            <w:r w:rsidRPr="00C1367C">
              <w:rPr>
                <w:rFonts w:ascii="Verdana" w:hAnsi="Verdana"/>
                <w:color w:val="444444"/>
                <w:sz w:val="20"/>
                <w:szCs w:val="20"/>
                <w:lang w:eastAsia="ru-RU"/>
              </w:rPr>
              <w:t> 30,3</w:t>
            </w:r>
          </w:p>
        </w:tc>
      </w:tr>
    </w:tbl>
    <w:p w:rsidR="00E03F15" w:rsidRDefault="00E03F15"/>
    <w:p w:rsidR="00E03F15" w:rsidRDefault="00E03F15">
      <w:r>
        <w:t>Доходы сельского поселения «Усть-Теленгуйское» за 2015 год ожидаются быть исполненными на в общем  на 100%. Доходы от НДФЛ при плане 52,0 тыс.рублей ожидается 52,0 тыс.рублей, налоги на имущество при плане 199,0 тыс.рублей ожидается 202,2 тыс.рублей , прочие доходы – это госпошлина, при плане 10,0 тыс.рублей  будет ожидается 10,0 тыс.рублей. Неналоговые доходы при плане 44 тыс.рублей ожидается 55,9 тыс.рублей .Итого налоговых и неналоговых доходов при плане 305 тыс.рублей ожидается 316,9 тыс.рублей. Безвозмездные перечисления  при плане 3725,3 тыс.рублей ожидается 3725,3 тыс.рублей.</w:t>
      </w:r>
    </w:p>
    <w:p w:rsidR="00E03F15" w:rsidRDefault="00E03F15">
      <w:r>
        <w:t>Расходы ожидаются выполненными на 99% в т.ч.  по общегосударственным расходам – на 99,5%, национальная оборона -100%, национальная безопасность -100%, жилищно-коммунальное хозяйство –это программа «Модернизация ЖКХ» по ремонту теплотсети выполнена на 100%, по культуре была выплачена кредиторская задолженность за 2014 год по заработной плате в сумме 81,7 тыс.рублей, дорожный фонд переходящий с остатка 2014 года израсходован в сумме 30,3 тыс.рублей на паспортизацию дорог и моста, дефицит бюджета ожидается в сумме 30,3тыс.рублей.</w:t>
      </w:r>
    </w:p>
    <w:p w:rsidR="00E03F15" w:rsidRDefault="00E03F15"/>
    <w:p w:rsidR="00E03F15" w:rsidRDefault="00E03F15">
      <w:r>
        <w:t>Глава сельского поселения</w:t>
      </w:r>
    </w:p>
    <w:p w:rsidR="00E03F15" w:rsidRDefault="00E03F15">
      <w:r>
        <w:t>«Усть-Теленгуйское»                                                                    Соколов А.Н.</w:t>
      </w:r>
    </w:p>
    <w:p w:rsidR="00E03F15" w:rsidRDefault="00E03F15"/>
    <w:p w:rsidR="00E03F15" w:rsidRDefault="00E03F15">
      <w:r>
        <w:t>Финансист:                                                                                      Гробова Е.И.</w:t>
      </w:r>
    </w:p>
    <w:sectPr w:rsidR="00E03F15" w:rsidSect="00A3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DCA"/>
    <w:rsid w:val="00087344"/>
    <w:rsid w:val="00102586"/>
    <w:rsid w:val="00126BC8"/>
    <w:rsid w:val="00283DCA"/>
    <w:rsid w:val="002A0244"/>
    <w:rsid w:val="002A75C7"/>
    <w:rsid w:val="002B5114"/>
    <w:rsid w:val="002C2565"/>
    <w:rsid w:val="00302E32"/>
    <w:rsid w:val="003456F4"/>
    <w:rsid w:val="003C223D"/>
    <w:rsid w:val="00462DDF"/>
    <w:rsid w:val="00484863"/>
    <w:rsid w:val="004D421C"/>
    <w:rsid w:val="00556937"/>
    <w:rsid w:val="0060126E"/>
    <w:rsid w:val="00613157"/>
    <w:rsid w:val="006510F7"/>
    <w:rsid w:val="006648E5"/>
    <w:rsid w:val="006873EF"/>
    <w:rsid w:val="006933B3"/>
    <w:rsid w:val="006D681F"/>
    <w:rsid w:val="006E4388"/>
    <w:rsid w:val="00761A8B"/>
    <w:rsid w:val="007C4052"/>
    <w:rsid w:val="008954A8"/>
    <w:rsid w:val="00952A8B"/>
    <w:rsid w:val="00A36E68"/>
    <w:rsid w:val="00AA48F6"/>
    <w:rsid w:val="00B34067"/>
    <w:rsid w:val="00B44BA5"/>
    <w:rsid w:val="00C1367C"/>
    <w:rsid w:val="00CF0DBF"/>
    <w:rsid w:val="00D01CE5"/>
    <w:rsid w:val="00D5174D"/>
    <w:rsid w:val="00D95078"/>
    <w:rsid w:val="00DB55C0"/>
    <w:rsid w:val="00E03F15"/>
    <w:rsid w:val="00EC1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6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51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5114"/>
    <w:rPr>
      <w:rFonts w:ascii="Cambria" w:hAnsi="Cambria" w:cs="Times New Roman"/>
      <w:b/>
      <w:bCs/>
      <w:color w:val="365F91"/>
      <w:sz w:val="28"/>
      <w:szCs w:val="28"/>
    </w:rPr>
  </w:style>
  <w:style w:type="table" w:styleId="LightShading">
    <w:name w:val="Light Shading"/>
    <w:basedOn w:val="TableNormal"/>
    <w:uiPriority w:val="99"/>
    <w:rsid w:val="002A75C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99"/>
    <w:rsid w:val="006131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397</TotalTime>
  <Pages>3</Pages>
  <Words>391</Words>
  <Characters>2232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Усть_Теленгуй-Адм</dc:creator>
  <cp:keywords/>
  <dc:description/>
  <cp:lastModifiedBy>Андрей</cp:lastModifiedBy>
  <cp:revision>14</cp:revision>
  <cp:lastPrinted>2014-03-17T04:26:00Z</cp:lastPrinted>
  <dcterms:created xsi:type="dcterms:W3CDTF">2014-03-14T05:47:00Z</dcterms:created>
  <dcterms:modified xsi:type="dcterms:W3CDTF">2015-12-06T11:42:00Z</dcterms:modified>
</cp:coreProperties>
</file>