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F1" w:rsidRPr="00DD234F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АДМИНИСТРАЦИЯ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«НОВОБЕРЕЗОВСКОЕ»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ПОСТАНОВЛЕНИЕ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755C1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«11»  сентября 2020</w:t>
      </w:r>
      <w:r w:rsidR="00EA28F1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                           № 29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A4256"/>
          <w:sz w:val="28"/>
          <w:szCs w:val="28"/>
        </w:rPr>
      </w:pPr>
    </w:p>
    <w:p w:rsidR="00EA28F1" w:rsidRDefault="00EA28F1" w:rsidP="00EA2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iCs/>
          <w:color w:val="3A4256"/>
          <w:sz w:val="28"/>
          <w:szCs w:val="28"/>
        </w:rPr>
        <w:t>Об общественной комиссии по делам несовершеннолетних и защите их прав</w:t>
      </w:r>
    </w:p>
    <w:p w:rsidR="00E409F2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3A4256"/>
          <w:sz w:val="28"/>
          <w:szCs w:val="28"/>
        </w:rPr>
        <w:t xml:space="preserve">  </w:t>
      </w:r>
    </w:p>
    <w:p w:rsidR="00EA28F1" w:rsidRPr="00DD4C31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3A42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На основании Закона Забайкальского края от 23.07.2014 № 1023-ЗЗК «О комиссиях по делам несовершеннолетних и защите их прав в Забайкальском крае»</w:t>
      </w:r>
      <w:r w:rsidR="00E409F2"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, Устава сельского поселения «</w:t>
      </w:r>
      <w:proofErr w:type="spellStart"/>
      <w:r w:rsidR="00E409F2"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Новоберезовское</w:t>
      </w:r>
      <w:proofErr w:type="spellEnd"/>
      <w:r w:rsidR="00E409F2"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», Администрация сельского поселения «</w:t>
      </w:r>
      <w:proofErr w:type="spellStart"/>
      <w:r w:rsidR="00E409F2"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Новоберезовское</w:t>
      </w:r>
      <w:proofErr w:type="spellEnd"/>
      <w:r w:rsidR="00E409F2"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>», постановляет:</w:t>
      </w:r>
      <w:r>
        <w:rPr>
          <w:rFonts w:ascii="Times New Roman" w:eastAsia="Times New Roman" w:hAnsi="Times New Roman" w:cs="Times New Roman"/>
          <w:bCs/>
          <w:iCs/>
          <w:color w:val="3A4256"/>
          <w:sz w:val="28"/>
          <w:szCs w:val="28"/>
        </w:rPr>
        <w:t xml:space="preserve"> 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1. Утвердить Положение общественной комиссии по делам несовершеннолетних и защите их прав согласно приложению № 1.</w:t>
      </w: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2. Утвердить состав общественной комиссии по делам несовершеннолетних и защите их прав  в составе  согласно приложению № 2.</w:t>
      </w: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3.Настоящее  постановление обнародовать.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409F2" w:rsidRDefault="00EA28F1" w:rsidP="00E4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Глава администрации 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                                         А.А.Назимов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409F2" w:rsidRDefault="00E409F2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755C11" w:rsidRDefault="00755C11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lastRenderedPageBreak/>
        <w:t>Приложение №1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к постановлению</w:t>
      </w:r>
    </w:p>
    <w:p w:rsidR="00EA28F1" w:rsidRPr="00DD234F" w:rsidRDefault="00E409F2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администрации </w:t>
      </w:r>
    </w:p>
    <w:p w:rsidR="00EA28F1" w:rsidRDefault="00EA28F1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сельского поселения</w:t>
      </w:r>
    </w:p>
    <w:p w:rsidR="00E409F2" w:rsidRPr="00DD234F" w:rsidRDefault="00E409F2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»</w:t>
      </w:r>
    </w:p>
    <w:p w:rsidR="00EA28F1" w:rsidRPr="00DD234F" w:rsidRDefault="00755C11" w:rsidP="00E40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от 11.09.2020г № 29</w:t>
      </w:r>
      <w:r w:rsidR="00EA28F1"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ПОЛОЖЕНИЕ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об общественной комиссии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по делам несовершеннолетних и защите их прав</w:t>
      </w:r>
    </w:p>
    <w:p w:rsidR="00EA28F1" w:rsidRPr="00DD234F" w:rsidRDefault="00E409F2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  администрации </w:t>
      </w:r>
      <w:r w:rsidR="00EA28F1"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»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1. ОБЩИЕ ПОЛОЖЕНИЯ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1.1. Общественная комиссия по делам несовершеннолетних (далее - ОКДН) является коллегиальным органом  и создается с целью оказания содействия комиссии по делам несовершеннолетн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их и защите их прав 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муниципального района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(далее 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- КДН и ЗП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МР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район»)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в работе по предупреждению безнадзорности и  правонарушений несовершеннолетних. 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1.2. ОКДН действует на основе Конституции РФ и иных законодательных актов Российской Федерации, руководствуется в своей деятельности нормативными пра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вовыми актами Забайкальского края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1.3. ОКДН  в своей деятельности взаимод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ействует с КДН и ЗП 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МР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, а также с другими органами и учреждениями системы профилактики безнадзорности и правонарушений несовершеннолетних на подведомственной им территории и создается на основании постановления администрации сельского поселения.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40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2. ФУНКЦИИ ОКДН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2.1. Основными принципами в деятельности ОКДН являются: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соблюдение законных прав и интересов несовершеннолетних;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гуманное отношение к несовершеннолетним;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поддержка семьи и взаимодействие с ней при решении вопросов защиты их прав и интересов несовершеннолетних.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2.2. ОКДН осуществляет следующие функции: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- оказывает 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содействие КДН и ЗП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МР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в проведении  мероприятий по профилактике безнадзорности и правонарушений несовершеннолетних;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оказывае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т  помощь  КДН и ЗП 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МР</w:t>
      </w:r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E409F2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 в работе по раннему выявлению семей, находящихся в трудной жизненной ситуации или социально опасном положении;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lastRenderedPageBreak/>
        <w:t>- принимает участие в выявлении  несовершеннолетних, находящихся в трудной жизненной ситуации и социально опасном положении, безнадзорных и беспризорных;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- оказывает 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содействие КДН и ЗП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МР 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«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Шилкинский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в проведении  индивидуальной профилактической  и реабилитационной  работы  с несовершеннолетними и семьями, находящимися в трудной жизненной ситуации или в социально опасном положении;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рассматривает на заседаниях комиссии вопросы по оказанию со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действия КДН и ЗП  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Шилкинского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района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в организации работы по профилактике безнадзорности, правонарушений и защите прав несовершенноле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тних на территории 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сельского поселения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Новоберезовское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по запросу инфо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рмирует КДН и ЗП 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Шилкинского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района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о состоянии работы по защите прав и законных интересов, профилактике безнадзорности, беспризорности и правонарушений несовершеннолетних;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информирует компетентные органы и органы местного самоуправления о выявленных фактах жестокого обращения с несовершеннолетними, нарушениях прав и законных интересов несовершеннолетних;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инф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ормирует   КДН и ЗП  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Шилкинского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района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, о выявлении несовершеннолетних и семей, находящихся в трудной жизненной ситуации или социально опасном положении, о проведенной с ними индивидуальной профилактической и реабилитационной работе.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3. ПРАВА ОКДН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ОКДН в своей компетенции имеет право: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запрашивать и получать от органов местного самоуправления и учреждений органов системы профилактики необходимые для работы комиссии сведения;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приглашать на заседания комиссии должностных лиц, специалистов и граждан для получения от них информации и разъяснений по рассматриваемым вопросам;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вносить предложения в органы местного самоуправления и учреждения органов системы профилактики по вопросам, касающимся защиты прав и законных интересов несовершеннолетних;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рекомендовать компетентным органам привлекать к ответственности родителей или иных законных представителей несовершеннолетних за неисполнение обязанностей по содержанию, воспитанию, обучению, защите прав и интересов несовершеннолетних.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4.      СТРУКТУРА ОКДН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4.1. В состав ОКДН входит председатель, секретарь и другие члены комиссии.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lastRenderedPageBreak/>
        <w:t>4.2. Численный и персональный состав ОКДН определяется  постановлени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ем    администрации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 сельского поселения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Новоберезовское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4.3. Председателем ОКДН, является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заместитель  главы 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администрации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сельского поселения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«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Новоберезовское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»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Председатель ОКДН: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руководит деятельностью комиссии;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председательствует на заседаниях комиссии;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планирует работу комиссии;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распределяет обязанности между членами комиссии;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определяет дату проведения заседаний комиссии; 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решает иные вопросы в пределах компетенции комиссии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приглашается на зас</w:t>
      </w:r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едание  КДН и ЗП </w:t>
      </w:r>
      <w:proofErr w:type="spellStart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>Шилкинского</w:t>
      </w:r>
      <w:proofErr w:type="spellEnd"/>
      <w:r w:rsidR="00883E53"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 района</w:t>
      </w: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, где информирует  о результатах деятельности ОКДН.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4.4. Секретарь ОКНД избирается из числа членов ОКДН.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4.5. Секретарь ОКДН подчиняется непосредственно председателю общественной комиссии.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Секретарь ОКДН: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организует планирование и текущую деятельность комиссии;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контролирует исполнение планов и решений комиссий;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- ведет делопроизводство комиссии.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4.6. Заседания ОКДН  проводятся по мере необходимости, но не реже 1 раза в  месяц.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Заседания ОКДН является правомочным при наличии не менее половины её постоянного состава. Ведет заседание комиссии председатель.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На заседании ОКДН ведется протокол, который подписывается председателем и секретарем.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Решения ОКДН обязательны для исполнения всеми членами комиссии.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883E53" w:rsidRDefault="00883E53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lastRenderedPageBreak/>
        <w:t>Приложение №2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к постановлению</w:t>
      </w:r>
    </w:p>
    <w:p w:rsidR="00883E53" w:rsidRPr="00DD234F" w:rsidRDefault="00883E53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 xml:space="preserve">администрации </w:t>
      </w:r>
    </w:p>
    <w:p w:rsidR="00EA28F1" w:rsidRDefault="00EA28F1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сельского поселения</w:t>
      </w:r>
    </w:p>
    <w:p w:rsidR="00883E53" w:rsidRPr="00DD234F" w:rsidRDefault="00883E53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»</w:t>
      </w:r>
    </w:p>
    <w:p w:rsidR="00EA28F1" w:rsidRPr="00DD234F" w:rsidRDefault="00755C11" w:rsidP="00883E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>
        <w:rPr>
          <w:rFonts w:ascii="Times New Roman" w:eastAsia="Times New Roman" w:hAnsi="Times New Roman" w:cs="Times New Roman"/>
          <w:color w:val="3A4256"/>
          <w:sz w:val="28"/>
          <w:szCs w:val="28"/>
        </w:rPr>
        <w:t>от 11.09.2020г № 29</w:t>
      </w:r>
      <w:r w:rsidR="00EA28F1"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Состав общественной комиссии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по делам несоверш</w:t>
      </w:r>
      <w:r w:rsidR="00883E53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еннолетних и защите их прав </w:t>
      </w: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администрации</w:t>
      </w:r>
    </w:p>
    <w:p w:rsidR="00EA28F1" w:rsidRPr="00DD234F" w:rsidRDefault="00EA28F1" w:rsidP="00883E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сельского поселения</w:t>
      </w:r>
      <w:r w:rsidR="008136D7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«</w:t>
      </w:r>
      <w:proofErr w:type="spellStart"/>
      <w:r w:rsidR="008136D7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Новоберезовское</w:t>
      </w:r>
      <w:proofErr w:type="spellEnd"/>
      <w:r w:rsidR="008136D7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»</w:t>
      </w:r>
      <w:r w:rsidR="00883E53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 xml:space="preserve"> 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b/>
          <w:bCs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tbl>
      <w:tblPr>
        <w:tblW w:w="0" w:type="auto"/>
        <w:tblInd w:w="11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9"/>
        <w:gridCol w:w="1200"/>
        <w:gridCol w:w="47"/>
        <w:gridCol w:w="4275"/>
      </w:tblGrid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1. Большакова Елена Юрьевна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              </w:t>
            </w:r>
          </w:p>
        </w:tc>
        <w:tc>
          <w:tcPr>
            <w:tcW w:w="1200" w:type="dxa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-</w:t>
            </w:r>
          </w:p>
        </w:tc>
        <w:tc>
          <w:tcPr>
            <w:tcW w:w="4322" w:type="dxa"/>
            <w:gridSpan w:val="2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Заместитель главы администрации 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сел</w:t>
            </w: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ьского поселения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Новоберезовское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», председатель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;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</w:tc>
      </w:tr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2.</w:t>
            </w:r>
            <w:r w:rsidR="008136D7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Комогорцева Валентина Владимировна</w:t>
            </w:r>
          </w:p>
        </w:tc>
        <w:tc>
          <w:tcPr>
            <w:tcW w:w="1200" w:type="dxa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-</w:t>
            </w:r>
          </w:p>
        </w:tc>
        <w:tc>
          <w:tcPr>
            <w:tcW w:w="4322" w:type="dxa"/>
            <w:gridSpan w:val="2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И.о. 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Новоберезовской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ООШ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, заместитель председателя;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</w:tc>
      </w:tr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3.Путинцева Ирина Валентиновна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.</w:t>
            </w:r>
          </w:p>
        </w:tc>
        <w:tc>
          <w:tcPr>
            <w:tcW w:w="1200" w:type="dxa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-</w:t>
            </w:r>
          </w:p>
        </w:tc>
        <w:tc>
          <w:tcPr>
            <w:tcW w:w="4322" w:type="dxa"/>
            <w:gridSpan w:val="2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 специалист </w:t>
            </w:r>
            <w:r w:rsidR="008136D7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по социальной работе</w:t>
            </w: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, секретарь</w:t>
            </w:r>
            <w:proofErr w:type="gramStart"/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;</w:t>
            </w:r>
            <w:proofErr w:type="gramEnd"/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</w:tc>
      </w:tr>
      <w:tr w:rsidR="00EA28F1" w:rsidRPr="00DD234F" w:rsidTr="008136D7">
        <w:tc>
          <w:tcPr>
            <w:tcW w:w="8221" w:type="dxa"/>
            <w:gridSpan w:val="4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Члены совета: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4.  Исаева Светлана Кирилловна  -       Депутат Совета  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сельского поселения</w:t>
            </w: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                         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Новоберезовское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»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;</w:t>
            </w:r>
          </w:p>
        </w:tc>
      </w:tr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5.  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Золотухин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Евгений Васильевич</w:t>
            </w:r>
          </w:p>
          <w:p w:rsidR="00D126FC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D126FC" w:rsidRPr="00DD234F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Поселкина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Елена Дмитриевна               -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</w:tc>
        <w:tc>
          <w:tcPr>
            <w:tcW w:w="1247" w:type="dxa"/>
            <w:gridSpan w:val="2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-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  <w:tc>
          <w:tcPr>
            <w:tcW w:w="4275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Default="008136D7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Специалист администрации</w:t>
            </w:r>
            <w:r w:rsidR="00EA28F1"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;</w:t>
            </w:r>
          </w:p>
          <w:p w:rsidR="00D126FC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D126FC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D126FC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Врач </w:t>
            </w:r>
            <w:proofErr w:type="spellStart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Новоберезовской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 xml:space="preserve"> амбулатории</w:t>
            </w:r>
          </w:p>
          <w:p w:rsidR="00D126FC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D126FC" w:rsidRPr="00DD234F" w:rsidRDefault="00D126FC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</w:tr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  <w:tc>
          <w:tcPr>
            <w:tcW w:w="4275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lastRenderedPageBreak/>
              <w:t> </w:t>
            </w:r>
          </w:p>
        </w:tc>
      </w:tr>
      <w:tr w:rsidR="00EA28F1" w:rsidRPr="00DD234F" w:rsidTr="009A78E4">
        <w:tc>
          <w:tcPr>
            <w:tcW w:w="2699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                             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shd w:val="clear" w:color="auto" w:fill="FFFFFF"/>
            <w:tcMar>
              <w:top w:w="0" w:type="dxa"/>
              <w:left w:w="215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</w:tc>
        <w:tc>
          <w:tcPr>
            <w:tcW w:w="4275" w:type="dxa"/>
            <w:shd w:val="clear" w:color="auto" w:fill="FFFFFF"/>
            <w:tcMar>
              <w:top w:w="0" w:type="dxa"/>
              <w:left w:w="0" w:type="dxa"/>
              <w:bottom w:w="215" w:type="dxa"/>
              <w:right w:w="0" w:type="dxa"/>
            </w:tcMar>
            <w:hideMark/>
          </w:tcPr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</w:p>
          <w:p w:rsidR="00EA28F1" w:rsidRPr="00DD234F" w:rsidRDefault="00EA28F1" w:rsidP="00C1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</w:pPr>
            <w:r w:rsidRPr="00DD234F">
              <w:rPr>
                <w:rFonts w:ascii="Times New Roman" w:eastAsia="Times New Roman" w:hAnsi="Times New Roman" w:cs="Times New Roman"/>
                <w:color w:val="3A4256"/>
                <w:sz w:val="28"/>
                <w:szCs w:val="28"/>
              </w:rPr>
              <w:t> </w:t>
            </w:r>
          </w:p>
        </w:tc>
      </w:tr>
    </w:tbl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                                              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</w:rPr>
      </w:pPr>
      <w:r w:rsidRPr="00DD234F">
        <w:rPr>
          <w:rFonts w:ascii="Times New Roman" w:eastAsia="Times New Roman" w:hAnsi="Times New Roman" w:cs="Times New Roman"/>
          <w:color w:val="3A4256"/>
          <w:sz w:val="28"/>
          <w:szCs w:val="28"/>
        </w:rPr>
        <w:t> </w:t>
      </w:r>
    </w:p>
    <w:p w:rsidR="00EA28F1" w:rsidRPr="00DD234F" w:rsidRDefault="00EA28F1" w:rsidP="00EA2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8F1" w:rsidRDefault="00EA28F1" w:rsidP="00EA28F1"/>
    <w:p w:rsidR="008844BC" w:rsidRDefault="008844BC"/>
    <w:sectPr w:rsidR="008844BC" w:rsidSect="00A37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A28F1"/>
    <w:rsid w:val="005E4CE8"/>
    <w:rsid w:val="00755C11"/>
    <w:rsid w:val="008136D7"/>
    <w:rsid w:val="00883E53"/>
    <w:rsid w:val="008844BC"/>
    <w:rsid w:val="009A78E4"/>
    <w:rsid w:val="00A94036"/>
    <w:rsid w:val="00D126FC"/>
    <w:rsid w:val="00E409F2"/>
    <w:rsid w:val="00EA28F1"/>
    <w:rsid w:val="00F5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2020-09-09T23:25:00Z</dcterms:created>
  <dcterms:modified xsi:type="dcterms:W3CDTF">2020-09-10T23:37:00Z</dcterms:modified>
</cp:coreProperties>
</file>