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C587E" w:rsidRDefault="007C587E" w:rsidP="007C587E">
      <w:pPr>
        <w:tabs>
          <w:tab w:val="left" w:pos="708"/>
          <w:tab w:val="center" w:pos="4677"/>
          <w:tab w:val="right" w:pos="9355"/>
        </w:tabs>
        <w:jc w:val="center"/>
        <w:rPr>
          <w:rFonts w:ascii="Times New Roman" w:hAnsi="Times New Roman" w:cs="Times New Roman"/>
          <w:b/>
          <w:sz w:val="28"/>
          <w:szCs w:val="28"/>
        </w:rPr>
      </w:pPr>
      <w:r>
        <w:rPr>
          <w:rFonts w:ascii="Times New Roman" w:hAnsi="Times New Roman" w:cs="Times New Roman"/>
          <w:b/>
          <w:sz w:val="28"/>
          <w:szCs w:val="28"/>
        </w:rPr>
        <w:t>Администрация сельского поселения «Новоберезовское»</w:t>
      </w:r>
    </w:p>
    <w:p w:rsidR="007C587E" w:rsidRDefault="007C587E" w:rsidP="007C587E">
      <w:pPr>
        <w:jc w:val="center"/>
        <w:outlineLvl w:val="0"/>
        <w:rPr>
          <w:rFonts w:ascii="Times New Roman" w:hAnsi="Times New Roman" w:cs="Times New Roman"/>
          <w:b/>
          <w:sz w:val="28"/>
          <w:szCs w:val="28"/>
        </w:rPr>
      </w:pPr>
      <w:r>
        <w:rPr>
          <w:rFonts w:ascii="Times New Roman" w:hAnsi="Times New Roman" w:cs="Times New Roman"/>
          <w:b/>
          <w:sz w:val="28"/>
          <w:szCs w:val="28"/>
        </w:rPr>
        <w:t>ПОСТАНОВЛЕНИЕ</w:t>
      </w:r>
    </w:p>
    <w:p w:rsidR="007C587E" w:rsidRDefault="007C587E" w:rsidP="007C587E">
      <w:pPr>
        <w:jc w:val="center"/>
        <w:rPr>
          <w:rFonts w:ascii="Times New Roman" w:hAnsi="Times New Roman" w:cs="Times New Roman"/>
          <w:b/>
          <w:sz w:val="28"/>
          <w:szCs w:val="28"/>
        </w:rPr>
      </w:pPr>
    </w:p>
    <w:p w:rsidR="007C587E" w:rsidRDefault="007C587E" w:rsidP="007C587E">
      <w:pPr>
        <w:jc w:val="center"/>
        <w:rPr>
          <w:rFonts w:ascii="Times New Roman" w:hAnsi="Times New Roman" w:cs="Times New Roman"/>
          <w:sz w:val="28"/>
          <w:szCs w:val="28"/>
        </w:rPr>
      </w:pPr>
      <w:r>
        <w:rPr>
          <w:rFonts w:ascii="Times New Roman" w:hAnsi="Times New Roman" w:cs="Times New Roman"/>
          <w:sz w:val="28"/>
          <w:szCs w:val="28"/>
        </w:rPr>
        <w:t>с. Новоберезовское</w:t>
      </w:r>
    </w:p>
    <w:p w:rsidR="007C587E" w:rsidRDefault="007C587E" w:rsidP="007C587E">
      <w:pPr>
        <w:rPr>
          <w:rFonts w:ascii="Times New Roman" w:hAnsi="Times New Roman" w:cs="Times New Roman"/>
          <w:sz w:val="28"/>
          <w:szCs w:val="28"/>
        </w:rPr>
      </w:pPr>
      <w:r>
        <w:rPr>
          <w:rFonts w:ascii="Times New Roman" w:hAnsi="Times New Roman" w:cs="Times New Roman"/>
          <w:sz w:val="28"/>
          <w:szCs w:val="28"/>
        </w:rPr>
        <w:t>23 ноября 2016                                                                                    № 39</w:t>
      </w:r>
    </w:p>
    <w:p w:rsidR="007C587E" w:rsidRDefault="007C587E" w:rsidP="007C587E">
      <w:pPr>
        <w:tabs>
          <w:tab w:val="left" w:pos="708"/>
          <w:tab w:val="center" w:pos="4677"/>
          <w:tab w:val="right" w:pos="9355"/>
        </w:tabs>
        <w:jc w:val="both"/>
        <w:rPr>
          <w:rFonts w:ascii="Times New Roman" w:hAnsi="Times New Roman" w:cs="Times New Roman"/>
          <w:b/>
        </w:rPr>
      </w:pPr>
    </w:p>
    <w:p w:rsidR="007C587E" w:rsidRDefault="007C587E" w:rsidP="007C587E">
      <w:pPr>
        <w:jc w:val="center"/>
        <w:rPr>
          <w:rFonts w:ascii="Times New Roman" w:hAnsi="Times New Roman" w:cs="Times New Roman"/>
          <w:b/>
          <w:sz w:val="28"/>
          <w:szCs w:val="28"/>
        </w:rPr>
      </w:pPr>
      <w:r>
        <w:rPr>
          <w:rFonts w:ascii="Times New Roman" w:hAnsi="Times New Roman" w:cs="Times New Roman"/>
          <w:b/>
          <w:sz w:val="28"/>
          <w:szCs w:val="28"/>
        </w:rPr>
        <w:t>Об утверждении Порядка формирования и ведения реестра источников доходов бюджета сельского поселения «Новоберезовское» муниципального района «Шилкинский район» Забайкальского края.</w:t>
      </w:r>
    </w:p>
    <w:p w:rsidR="007C587E" w:rsidRDefault="007C587E" w:rsidP="007C587E">
      <w:pPr>
        <w:rPr>
          <w:rFonts w:ascii="Times New Roman" w:hAnsi="Times New Roman" w:cs="Times New Roman"/>
          <w:sz w:val="28"/>
          <w:szCs w:val="28"/>
        </w:rPr>
      </w:pPr>
    </w:p>
    <w:p w:rsidR="007C587E" w:rsidRDefault="007C587E" w:rsidP="007C587E">
      <w:pPr>
        <w:pStyle w:val="Heading"/>
        <w:ind w:firstLine="540"/>
        <w:jc w:val="both"/>
        <w:rPr>
          <w:rFonts w:ascii="Times New Roman" w:hAnsi="Times New Roman" w:cs="Times New Roman"/>
          <w:b w:val="0"/>
          <w:sz w:val="28"/>
          <w:szCs w:val="28"/>
        </w:rPr>
      </w:pPr>
      <w:r>
        <w:rPr>
          <w:rFonts w:ascii="Times New Roman" w:hAnsi="Times New Roman" w:cs="Times New Roman"/>
          <w:b w:val="0"/>
          <w:sz w:val="28"/>
          <w:szCs w:val="28"/>
        </w:rPr>
        <w:t xml:space="preserve">   В соответствии с пунктом 7  статьи 47.1 Бюджетного кодекса Российской Федерации, постановлением Правительства Российской Федерации от 31 августа 2016 года № 868 «О порядке формирования и ведения перечня источников доходов Российской Федерации, руководствуясь ст. 28 Устава сельского поселения «Новоберезовское» муниципального района «Шилкинский район» Забайкальского края, сельского поселения «Новоберезовское» муниципального района «Шилкинский район» Забайкальского края   </w:t>
      </w:r>
      <w:r>
        <w:rPr>
          <w:rFonts w:ascii="Times New Roman" w:hAnsi="Times New Roman" w:cs="Times New Roman"/>
          <w:sz w:val="28"/>
          <w:szCs w:val="28"/>
        </w:rPr>
        <w:t>постановляет:</w:t>
      </w:r>
      <w:r>
        <w:rPr>
          <w:rFonts w:ascii="Times New Roman" w:hAnsi="Times New Roman" w:cs="Times New Roman"/>
          <w:b w:val="0"/>
          <w:sz w:val="28"/>
          <w:szCs w:val="28"/>
        </w:rPr>
        <w:t xml:space="preserve"> </w:t>
      </w:r>
    </w:p>
    <w:p w:rsidR="007C587E" w:rsidRDefault="007C587E" w:rsidP="007C587E">
      <w:pPr>
        <w:pStyle w:val="Heading"/>
        <w:ind w:firstLine="540"/>
        <w:jc w:val="both"/>
        <w:rPr>
          <w:rFonts w:ascii="Times New Roman" w:hAnsi="Times New Roman" w:cs="Times New Roman"/>
          <w:b w:val="0"/>
          <w:sz w:val="28"/>
          <w:szCs w:val="28"/>
        </w:rPr>
      </w:pPr>
    </w:p>
    <w:p w:rsidR="007C587E" w:rsidRDefault="007C587E" w:rsidP="007C587E">
      <w:pPr>
        <w:pStyle w:val="a7"/>
        <w:numPr>
          <w:ilvl w:val="0"/>
          <w:numId w:val="4"/>
        </w:numPr>
        <w:jc w:val="both"/>
        <w:rPr>
          <w:sz w:val="28"/>
          <w:szCs w:val="28"/>
        </w:rPr>
      </w:pPr>
      <w:r>
        <w:rPr>
          <w:sz w:val="28"/>
          <w:szCs w:val="28"/>
        </w:rPr>
        <w:t>Утвердить прилагаемый Порядок формирования и ведения реестра источников доходов бюджета сельского поселения «Новоберезовское» муниципального района «Шилкинский район» Забайкальского края (далее – Порядок).</w:t>
      </w:r>
    </w:p>
    <w:p w:rsidR="007C587E" w:rsidRDefault="007C587E" w:rsidP="007C587E">
      <w:pPr>
        <w:pStyle w:val="consplusnormal"/>
        <w:numPr>
          <w:ilvl w:val="0"/>
          <w:numId w:val="4"/>
        </w:numPr>
        <w:shd w:val="clear" w:color="auto" w:fill="FFFFFF"/>
        <w:spacing w:before="0" w:beforeAutospacing="0" w:after="0" w:afterAutospacing="0"/>
        <w:jc w:val="both"/>
        <w:rPr>
          <w:color w:val="000000"/>
          <w:sz w:val="28"/>
          <w:szCs w:val="28"/>
        </w:rPr>
      </w:pPr>
      <w:r>
        <w:rPr>
          <w:color w:val="000000"/>
          <w:spacing w:val="-1"/>
          <w:sz w:val="28"/>
          <w:szCs w:val="28"/>
        </w:rPr>
        <w:t>Настоящее постановление вступает в силу с момента его подписания.</w:t>
      </w:r>
    </w:p>
    <w:p w:rsidR="007C587E" w:rsidRDefault="007C587E" w:rsidP="007C587E">
      <w:pPr>
        <w:pStyle w:val="a7"/>
        <w:numPr>
          <w:ilvl w:val="0"/>
          <w:numId w:val="4"/>
        </w:numPr>
        <w:shd w:val="clear" w:color="auto" w:fill="FFFFFF"/>
        <w:jc w:val="both"/>
        <w:rPr>
          <w:color w:val="000000"/>
          <w:sz w:val="28"/>
          <w:szCs w:val="28"/>
        </w:rPr>
      </w:pPr>
      <w:r>
        <w:rPr>
          <w:color w:val="000000"/>
          <w:sz w:val="28"/>
          <w:szCs w:val="28"/>
        </w:rPr>
        <w:t>Контроль за исполнением настоящего постановления оставляю за собой.</w:t>
      </w:r>
    </w:p>
    <w:p w:rsidR="007C587E" w:rsidRDefault="007C587E" w:rsidP="007C587E">
      <w:pPr>
        <w:shd w:val="clear" w:color="auto" w:fill="FFFFFF"/>
        <w:jc w:val="both"/>
        <w:rPr>
          <w:rFonts w:ascii="Times New Roman" w:hAnsi="Times New Roman" w:cs="Times New Roman"/>
          <w:color w:val="000000"/>
          <w:sz w:val="28"/>
          <w:szCs w:val="28"/>
        </w:rPr>
      </w:pPr>
    </w:p>
    <w:p w:rsidR="007C587E" w:rsidRDefault="007C587E" w:rsidP="007C587E">
      <w:pPr>
        <w:jc w:val="both"/>
        <w:rPr>
          <w:rFonts w:ascii="Times New Roman" w:hAnsi="Times New Roman" w:cs="Times New Roman"/>
          <w:sz w:val="28"/>
          <w:szCs w:val="28"/>
        </w:rPr>
      </w:pPr>
      <w:r>
        <w:rPr>
          <w:rFonts w:ascii="Times New Roman" w:hAnsi="Times New Roman" w:cs="Times New Roman"/>
          <w:sz w:val="28"/>
          <w:szCs w:val="28"/>
        </w:rPr>
        <w:t>Глава администрации сельского поселения</w:t>
      </w:r>
    </w:p>
    <w:p w:rsidR="007C587E" w:rsidRDefault="007C587E" w:rsidP="007C587E">
      <w:pPr>
        <w:jc w:val="both"/>
        <w:rPr>
          <w:rFonts w:ascii="Times New Roman" w:hAnsi="Times New Roman" w:cs="Times New Roman"/>
          <w:sz w:val="28"/>
          <w:szCs w:val="28"/>
        </w:rPr>
      </w:pPr>
      <w:r>
        <w:rPr>
          <w:rFonts w:ascii="Times New Roman" w:hAnsi="Times New Roman" w:cs="Times New Roman"/>
          <w:sz w:val="28"/>
          <w:szCs w:val="28"/>
        </w:rPr>
        <w:t xml:space="preserve">«Новоберезовское» </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А.А. Назимов</w:t>
      </w:r>
    </w:p>
    <w:p w:rsidR="007C587E" w:rsidRDefault="007C587E" w:rsidP="007C587E">
      <w:pPr>
        <w:jc w:val="both"/>
        <w:rPr>
          <w:rFonts w:ascii="Times New Roman" w:hAnsi="Times New Roman" w:cs="Times New Roman"/>
          <w:sz w:val="28"/>
          <w:szCs w:val="28"/>
        </w:rPr>
      </w:pPr>
    </w:p>
    <w:p w:rsidR="007C587E" w:rsidRDefault="007C587E" w:rsidP="007C587E">
      <w:pPr>
        <w:pStyle w:val="ConsPlusNormal0"/>
        <w:jc w:val="right"/>
        <w:rPr>
          <w:sz w:val="28"/>
          <w:szCs w:val="28"/>
        </w:rPr>
      </w:pPr>
    </w:p>
    <w:p w:rsidR="007C587E" w:rsidRDefault="007C587E" w:rsidP="007C587E">
      <w:pPr>
        <w:pStyle w:val="ConsPlusNormal0"/>
        <w:jc w:val="right"/>
        <w:rPr>
          <w:sz w:val="28"/>
          <w:szCs w:val="28"/>
        </w:rPr>
      </w:pPr>
    </w:p>
    <w:p w:rsidR="007C587E" w:rsidRDefault="007C587E" w:rsidP="007C587E">
      <w:pPr>
        <w:pStyle w:val="ConsPlusNormal0"/>
        <w:rPr>
          <w:sz w:val="28"/>
          <w:szCs w:val="28"/>
        </w:rPr>
      </w:pPr>
      <w:r>
        <w:rPr>
          <w:sz w:val="28"/>
          <w:szCs w:val="28"/>
        </w:rPr>
        <w:t xml:space="preserve">                                                                                                                 </w:t>
      </w:r>
    </w:p>
    <w:p w:rsidR="007C587E" w:rsidRDefault="007C587E" w:rsidP="007C587E">
      <w:pPr>
        <w:pStyle w:val="ConsPlusNormal0"/>
        <w:rPr>
          <w:sz w:val="28"/>
          <w:szCs w:val="28"/>
        </w:rPr>
      </w:pPr>
    </w:p>
    <w:p w:rsidR="007C587E" w:rsidRDefault="007C587E" w:rsidP="007C587E">
      <w:pPr>
        <w:pStyle w:val="ConsPlusNormal0"/>
        <w:rPr>
          <w:sz w:val="28"/>
          <w:szCs w:val="28"/>
        </w:rPr>
      </w:pPr>
      <w:r>
        <w:rPr>
          <w:sz w:val="28"/>
          <w:szCs w:val="28"/>
        </w:rPr>
        <w:t xml:space="preserve">                                                                                                               </w:t>
      </w:r>
    </w:p>
    <w:p w:rsidR="007C587E" w:rsidRDefault="007C587E" w:rsidP="007C587E">
      <w:pPr>
        <w:pStyle w:val="ConsPlusNormal0"/>
        <w:rPr>
          <w:sz w:val="28"/>
          <w:szCs w:val="28"/>
        </w:rPr>
      </w:pPr>
      <w:r>
        <w:rPr>
          <w:sz w:val="28"/>
          <w:szCs w:val="28"/>
        </w:rPr>
        <w:lastRenderedPageBreak/>
        <w:t xml:space="preserve">                                                                                                                  Утвержден</w:t>
      </w:r>
    </w:p>
    <w:p w:rsidR="007C587E" w:rsidRDefault="007C587E" w:rsidP="007C587E">
      <w:pPr>
        <w:pStyle w:val="ConsPlusNormal0"/>
        <w:jc w:val="right"/>
        <w:rPr>
          <w:sz w:val="28"/>
          <w:szCs w:val="28"/>
        </w:rPr>
      </w:pPr>
      <w:r>
        <w:rPr>
          <w:sz w:val="28"/>
          <w:szCs w:val="28"/>
        </w:rPr>
        <w:t xml:space="preserve"> Постановлением  администрации </w:t>
      </w:r>
    </w:p>
    <w:p w:rsidR="007C587E" w:rsidRDefault="007C587E" w:rsidP="007C587E">
      <w:pPr>
        <w:pStyle w:val="ConsPlusNormal0"/>
        <w:jc w:val="right"/>
        <w:rPr>
          <w:sz w:val="28"/>
          <w:szCs w:val="28"/>
        </w:rPr>
      </w:pPr>
      <w:r>
        <w:rPr>
          <w:sz w:val="28"/>
          <w:szCs w:val="28"/>
        </w:rPr>
        <w:t>сельского поселения «Новоберезовское»</w:t>
      </w:r>
    </w:p>
    <w:p w:rsidR="007C587E" w:rsidRDefault="007C587E" w:rsidP="007C587E">
      <w:pPr>
        <w:pStyle w:val="ConsPlusNormal0"/>
        <w:jc w:val="right"/>
        <w:rPr>
          <w:sz w:val="28"/>
          <w:szCs w:val="28"/>
        </w:rPr>
      </w:pPr>
      <w:r>
        <w:rPr>
          <w:sz w:val="28"/>
          <w:szCs w:val="28"/>
        </w:rPr>
        <w:t xml:space="preserve">                                от 23 ноября № 39</w:t>
      </w:r>
    </w:p>
    <w:p w:rsidR="007C587E" w:rsidRDefault="007C587E" w:rsidP="007C587E">
      <w:pPr>
        <w:jc w:val="right"/>
        <w:rPr>
          <w:rFonts w:ascii="Times New Roman" w:hAnsi="Times New Roman" w:cs="Times New Roman"/>
        </w:rPr>
      </w:pPr>
    </w:p>
    <w:p w:rsidR="007C587E" w:rsidRDefault="007C587E" w:rsidP="007C587E">
      <w:pPr>
        <w:rPr>
          <w:rFonts w:ascii="Times New Roman" w:hAnsi="Times New Roman" w:cs="Times New Roman"/>
        </w:rPr>
      </w:pPr>
    </w:p>
    <w:p w:rsidR="007C587E" w:rsidRDefault="007C587E" w:rsidP="007C587E">
      <w:pPr>
        <w:jc w:val="center"/>
        <w:rPr>
          <w:rFonts w:ascii="Times New Roman" w:hAnsi="Times New Roman" w:cs="Times New Roman"/>
          <w:b/>
          <w:sz w:val="28"/>
          <w:szCs w:val="28"/>
        </w:rPr>
      </w:pPr>
      <w:r>
        <w:rPr>
          <w:rFonts w:ascii="Times New Roman" w:hAnsi="Times New Roman" w:cs="Times New Roman"/>
          <w:b/>
          <w:sz w:val="28"/>
          <w:szCs w:val="28"/>
        </w:rPr>
        <w:t>ПОРЯДОК</w:t>
      </w:r>
    </w:p>
    <w:p w:rsidR="007C587E" w:rsidRDefault="007C587E" w:rsidP="007C587E">
      <w:pPr>
        <w:ind w:left="601"/>
        <w:jc w:val="center"/>
        <w:rPr>
          <w:rFonts w:ascii="Times New Roman" w:hAnsi="Times New Roman" w:cs="Times New Roman"/>
          <w:b/>
          <w:sz w:val="28"/>
          <w:szCs w:val="28"/>
        </w:rPr>
      </w:pPr>
      <w:r>
        <w:rPr>
          <w:rFonts w:ascii="Times New Roman" w:hAnsi="Times New Roman" w:cs="Times New Roman"/>
          <w:b/>
          <w:sz w:val="28"/>
          <w:szCs w:val="28"/>
        </w:rPr>
        <w:t>формирования и ведения реестра источников доходов бюджета сельского поселения «Новоберезовское» муниципального района «Шилкинский район» Забайкальского края</w:t>
      </w:r>
    </w:p>
    <w:p w:rsidR="007C587E" w:rsidRDefault="007C587E" w:rsidP="007C587E">
      <w:pPr>
        <w:jc w:val="center"/>
        <w:rPr>
          <w:rFonts w:ascii="Times New Roman" w:hAnsi="Times New Roman" w:cs="Times New Roman"/>
          <w:sz w:val="28"/>
          <w:szCs w:val="28"/>
        </w:rPr>
      </w:pPr>
    </w:p>
    <w:p w:rsidR="007C587E" w:rsidRDefault="007C587E" w:rsidP="007C587E">
      <w:pPr>
        <w:widowControl w:val="0"/>
        <w:numPr>
          <w:ilvl w:val="0"/>
          <w:numId w:val="5"/>
        </w:numPr>
        <w:autoSpaceDE w:val="0"/>
        <w:autoSpaceDN w:val="0"/>
        <w:adjustRightInd w:val="0"/>
        <w:spacing w:after="0" w:line="240" w:lineRule="auto"/>
        <w:ind w:left="0" w:firstLine="568"/>
        <w:jc w:val="both"/>
        <w:rPr>
          <w:rFonts w:ascii="Times New Roman" w:hAnsi="Times New Roman" w:cs="Times New Roman"/>
          <w:sz w:val="28"/>
          <w:szCs w:val="28"/>
        </w:rPr>
      </w:pPr>
      <w:r>
        <w:rPr>
          <w:rFonts w:ascii="Times New Roman" w:hAnsi="Times New Roman" w:cs="Times New Roman"/>
          <w:sz w:val="28"/>
          <w:szCs w:val="28"/>
        </w:rPr>
        <w:t>Настоящий Порядок определяет правила формирования и ведения реестра источников доходов  бюджета сельского поселения «Новоберезовское» муниципального района «Шилкинский район» Забайкальского края (далее – реестр источников доходов бюджета).</w:t>
      </w:r>
    </w:p>
    <w:p w:rsidR="007C587E" w:rsidRDefault="007C587E" w:rsidP="007C587E">
      <w:pPr>
        <w:numPr>
          <w:ilvl w:val="0"/>
          <w:numId w:val="5"/>
        </w:numPr>
        <w:autoSpaceDE w:val="0"/>
        <w:autoSpaceDN w:val="0"/>
        <w:adjustRightInd w:val="0"/>
        <w:spacing w:after="0" w:line="240" w:lineRule="auto"/>
        <w:ind w:left="0" w:firstLine="568"/>
        <w:jc w:val="both"/>
        <w:rPr>
          <w:rFonts w:ascii="Times New Roman" w:hAnsi="Times New Roman" w:cs="Times New Roman"/>
          <w:sz w:val="28"/>
          <w:szCs w:val="28"/>
        </w:rPr>
      </w:pPr>
      <w:r>
        <w:rPr>
          <w:rFonts w:ascii="Times New Roman" w:hAnsi="Times New Roman" w:cs="Times New Roman"/>
          <w:sz w:val="28"/>
          <w:szCs w:val="28"/>
        </w:rPr>
        <w:t>Реестр источников доходов бюджета представляет собой свод информации о доходах бюджета по источникам доходов бюджета сельского поселения «Новоберезовское» муниципального района «Шилкинский район» Забайкальского края (далее – бюджет сельского поселения), формируемой в процессе составления, утверждения и исполнения бюджета на основании перечня источников доходов Российской Федерации (далее – перечень источников доходов).</w:t>
      </w:r>
    </w:p>
    <w:p w:rsidR="007C587E" w:rsidRDefault="007C587E" w:rsidP="007C587E">
      <w:pPr>
        <w:pStyle w:val="ConsPlusNormal0"/>
        <w:numPr>
          <w:ilvl w:val="0"/>
          <w:numId w:val="5"/>
        </w:numPr>
        <w:ind w:left="0" w:firstLine="568"/>
        <w:jc w:val="both"/>
        <w:rPr>
          <w:sz w:val="28"/>
          <w:szCs w:val="28"/>
        </w:rPr>
      </w:pPr>
      <w:r>
        <w:rPr>
          <w:sz w:val="28"/>
          <w:szCs w:val="28"/>
        </w:rPr>
        <w:t>Реестр источников доходов бюджета сельского поселения формируется и ведется как единый информационный ресурс, в котором отражаются бюджетные данные на этапах составления, утверждения и исполнения решения о соответственном  бюджете по источникам доходов бюджета и соответствующим им группам источников доходов бюджета, включенным в перечень источников доходов Российской Федерации.</w:t>
      </w:r>
    </w:p>
    <w:p w:rsidR="007C587E" w:rsidRDefault="007C587E" w:rsidP="007C587E">
      <w:pPr>
        <w:widowControl w:val="0"/>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Реестр источников доходов бюджета сельского поселения формируется и ведется в электронной форме в государственной информационной системе управления государственными финансами сельского поселения (далее – информационная система) участниками процесса ведения реестра.</w:t>
      </w:r>
    </w:p>
    <w:p w:rsidR="007C587E" w:rsidRDefault="007C587E" w:rsidP="007C587E">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Реестр источников доходов бюджета ведется на государственном языке Российской Федерации.</w:t>
      </w:r>
    </w:p>
    <w:p w:rsidR="007C587E" w:rsidRDefault="007C587E" w:rsidP="007C587E">
      <w:pPr>
        <w:numPr>
          <w:ilvl w:val="0"/>
          <w:numId w:val="5"/>
        </w:numPr>
        <w:tabs>
          <w:tab w:val="left" w:pos="993"/>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Реестр источников доходов бюджета хранится в соответствии со сроками хранения архивных документов, определенными в соответствии с законодательством Российской Федерации об архивном деле.</w:t>
      </w:r>
    </w:p>
    <w:p w:rsidR="007C587E" w:rsidRDefault="007C587E" w:rsidP="007C587E">
      <w:pPr>
        <w:numPr>
          <w:ilvl w:val="0"/>
          <w:numId w:val="5"/>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При формировании и ведении реестра источников доходов бюджета в информационной системе используются усиленные квалифицированные </w:t>
      </w:r>
      <w:r>
        <w:rPr>
          <w:rFonts w:ascii="Times New Roman" w:hAnsi="Times New Roman" w:cs="Times New Roman"/>
          <w:sz w:val="28"/>
          <w:szCs w:val="28"/>
        </w:rPr>
        <w:lastRenderedPageBreak/>
        <w:t>электронные подписи лиц, уполномоченных действовать от имени участников процесса ведения реестра источников дохода бюджета.</w:t>
      </w:r>
    </w:p>
    <w:p w:rsidR="007C587E" w:rsidRDefault="007C587E" w:rsidP="007C587E">
      <w:pPr>
        <w:widowControl w:val="0"/>
        <w:numPr>
          <w:ilvl w:val="0"/>
          <w:numId w:val="5"/>
        </w:numPr>
        <w:tabs>
          <w:tab w:val="left" w:pos="0"/>
          <w:tab w:val="left" w:pos="1276"/>
        </w:tabs>
        <w:autoSpaceDE w:val="0"/>
        <w:autoSpaceDN w:val="0"/>
        <w:adjustRightInd w:val="0"/>
        <w:spacing w:after="0" w:line="240" w:lineRule="auto"/>
        <w:ind w:left="0" w:firstLine="567"/>
        <w:jc w:val="both"/>
        <w:rPr>
          <w:rFonts w:ascii="Times New Roman" w:hAnsi="Times New Roman" w:cs="Times New Roman"/>
          <w:sz w:val="28"/>
          <w:szCs w:val="28"/>
        </w:rPr>
      </w:pPr>
      <w:r>
        <w:rPr>
          <w:rFonts w:ascii="Times New Roman" w:hAnsi="Times New Roman" w:cs="Times New Roman"/>
          <w:sz w:val="28"/>
          <w:szCs w:val="28"/>
        </w:rPr>
        <w:t>Реестр источников доходов бюджета района ведется главным бухгалтером администрации сельского поселения «Новоберезовское» муниципального района «Шилкинский район» Забайкальского края.</w:t>
      </w:r>
    </w:p>
    <w:p w:rsidR="007C587E" w:rsidRDefault="007C587E" w:rsidP="007C587E">
      <w:pPr>
        <w:widowControl w:val="0"/>
        <w:numPr>
          <w:ilvl w:val="0"/>
          <w:numId w:val="5"/>
        </w:numPr>
        <w:tabs>
          <w:tab w:val="left" w:pos="0"/>
        </w:tabs>
        <w:autoSpaceDE w:val="0"/>
        <w:autoSpaceDN w:val="0"/>
        <w:adjustRightInd w:val="0"/>
        <w:spacing w:after="0" w:line="240" w:lineRule="auto"/>
        <w:ind w:left="0" w:firstLine="568"/>
        <w:jc w:val="both"/>
        <w:rPr>
          <w:rFonts w:ascii="Times New Roman" w:hAnsi="Times New Roman" w:cs="Times New Roman"/>
          <w:sz w:val="28"/>
          <w:szCs w:val="28"/>
        </w:rPr>
      </w:pPr>
      <w:r>
        <w:rPr>
          <w:rFonts w:ascii="Times New Roman" w:hAnsi="Times New Roman" w:cs="Times New Roman"/>
          <w:sz w:val="28"/>
          <w:szCs w:val="28"/>
        </w:rPr>
        <w:t xml:space="preserve">В целях ведения  реестра источников доходов бюджета сельского поселения органы, указанные в пункте 8 настоящего Порядка, осуществляющие бюджетные полномочия главных администраторов доходов бюджета сельского поселения и (или) администраторов доходов бюджета, органы и организации, осуществляющие оказание (выполнение) муниципальных  услуг (выполнение работ), предусматривающих за их оказание (выполнение) взимание платы по источнику доходов бюджета сельского поселения (в случае если указанные органы и организации не осуществляют бюджетных полномочий администраторов доходов бюджета) (далее – участники процесса ведения реестра источников доходов бюджета района), обеспечивают занесение (ввод) в информационную систему сведений, в соответствии с заключенным Договором об обмене электронными документами, необходимых для ведения реестра источников доходов бюджета в соответствии с настоящим Порядком. </w:t>
      </w:r>
    </w:p>
    <w:p w:rsidR="007C587E" w:rsidRDefault="007C587E" w:rsidP="007C587E">
      <w:pPr>
        <w:numPr>
          <w:ilvl w:val="0"/>
          <w:numId w:val="5"/>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Ответственность за полноту и достоверность информации, а также своевременность ее включения в реестр источников доходов бюджетов несут участники процесса ведения реестра источников доходов бюджета.</w:t>
      </w:r>
    </w:p>
    <w:p w:rsidR="007C587E" w:rsidRDefault="007C587E" w:rsidP="007C587E">
      <w:pPr>
        <w:numPr>
          <w:ilvl w:val="0"/>
          <w:numId w:val="5"/>
        </w:numPr>
        <w:tabs>
          <w:tab w:val="left" w:pos="993"/>
          <w:tab w:val="left" w:pos="1276"/>
        </w:tabs>
        <w:autoSpaceDE w:val="0"/>
        <w:autoSpaceDN w:val="0"/>
        <w:adjustRightInd w:val="0"/>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В реестр источников доходов бюджета в отношении каждого источника дохода бюджета включается следующая информация:</w:t>
      </w:r>
    </w:p>
    <w:p w:rsidR="007C587E" w:rsidRDefault="007C587E" w:rsidP="007C587E">
      <w:pPr>
        <w:tabs>
          <w:tab w:val="left" w:pos="993"/>
          <w:tab w:val="left" w:pos="1276"/>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11.1 наименование источника дохода бюджета;</w:t>
      </w:r>
    </w:p>
    <w:p w:rsidR="007C587E" w:rsidRDefault="007C587E" w:rsidP="007C587E">
      <w:pPr>
        <w:tabs>
          <w:tab w:val="left" w:pos="993"/>
          <w:tab w:val="left" w:pos="1276"/>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11.2 код (коды) классификации доходов бюджета, соответствующий источнику дохода бюджета, и идентификационный код источника дохода бюджета по перечню источников доходов;</w:t>
      </w:r>
    </w:p>
    <w:p w:rsidR="007C587E" w:rsidRDefault="007C587E" w:rsidP="007C587E">
      <w:pPr>
        <w:tabs>
          <w:tab w:val="left" w:pos="993"/>
          <w:tab w:val="left" w:pos="1276"/>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11.3 наименование группы источников доходов бюджетов, в которую входит источник дохода бюджета, и ее идентификационный код по перечню источников доходов;</w:t>
      </w:r>
    </w:p>
    <w:p w:rsidR="007C587E" w:rsidRDefault="007C587E" w:rsidP="007C587E">
      <w:pPr>
        <w:tabs>
          <w:tab w:val="left" w:pos="993"/>
          <w:tab w:val="left" w:pos="1276"/>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11.4 информация о публично-правовом образовании, в доход бюджета которого зачисляются платежи, являющиеся источником дохода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11.5 информация об органе местного самоуправления, казенном учреждении, иной организации, осуществляющих бюджетные полномочия главного администратора доходов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11.6 показатели прогноза доходов бюджета по коду классификации доходов бюджета, соответствующему источнику дохода бюджета, </w:t>
      </w:r>
      <w:r>
        <w:rPr>
          <w:rFonts w:ascii="Times New Roman" w:hAnsi="Times New Roman" w:cs="Times New Roman"/>
          <w:sz w:val="28"/>
          <w:szCs w:val="28"/>
        </w:rPr>
        <w:lastRenderedPageBreak/>
        <w:t>сформированные в целях составления и утверждения решения о бюджете сельского поселения (далее – решение о соответствующем бюджете);</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11.7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соответствующем бюджете;</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11.8 показатели прогноза доходов бюджета по коду классификации доходов бюджета, соответствующему источнику дохода бюджета, принимающие значения прогнозируемого общего объема доходов бюджета в соответствии с решением о соответствующем бюджете с учетом решения о внесении изменений в решение о соответствующем бюджете;</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11.9 показатели уточненного прогноза доходов бюджета по коду классификации доходов бюджета, соответствующему источнику дохода бюджета, формируемые в рамках составления сведений для составления и ведения кассового плана исполнения бюджета;</w:t>
      </w:r>
    </w:p>
    <w:p w:rsidR="007C587E" w:rsidRDefault="007C587E" w:rsidP="007C587E">
      <w:pPr>
        <w:tabs>
          <w:tab w:val="left" w:pos="993"/>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11.10 показатели кассовых поступлений по коду классификации доходов бюджета, соответствующему источнику дохода бюджета;</w:t>
      </w:r>
    </w:p>
    <w:p w:rsidR="007C587E" w:rsidRDefault="007C587E" w:rsidP="007C587E">
      <w:pPr>
        <w:tabs>
          <w:tab w:val="left" w:pos="993"/>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11.11 показатели кассовых поступлений по коду классификации доходов бюджета, соответствующему источнику дохода бюджета, принимающие значения доходов бюджета в соответствии с решением о соответствующем бюджете.</w:t>
      </w:r>
    </w:p>
    <w:p w:rsidR="007C587E" w:rsidRDefault="007C587E" w:rsidP="007C587E">
      <w:pPr>
        <w:pStyle w:val="ConsPlusNormal0"/>
        <w:tabs>
          <w:tab w:val="left" w:pos="993"/>
          <w:tab w:val="left" w:pos="1276"/>
          <w:tab w:val="left" w:pos="1418"/>
        </w:tabs>
        <w:ind w:firstLine="709"/>
        <w:jc w:val="both"/>
        <w:rPr>
          <w:sz w:val="28"/>
          <w:szCs w:val="28"/>
        </w:rPr>
      </w:pPr>
      <w:r>
        <w:rPr>
          <w:sz w:val="28"/>
          <w:szCs w:val="28"/>
        </w:rPr>
        <w:t>12.</w:t>
      </w:r>
      <w:r>
        <w:rPr>
          <w:sz w:val="28"/>
          <w:szCs w:val="28"/>
        </w:rPr>
        <w:tab/>
        <w:t>В реестр источников доходов бюджета в отношении платежей, являющихся источником дохода бюджета, включается следующая информация:</w:t>
      </w:r>
    </w:p>
    <w:p w:rsidR="007C587E" w:rsidRDefault="007C587E" w:rsidP="007C587E">
      <w:pPr>
        <w:tabs>
          <w:tab w:val="left" w:pos="993"/>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12.1 наименование источника дохода бюджета;</w:t>
      </w:r>
    </w:p>
    <w:p w:rsidR="007C587E" w:rsidRDefault="007C587E" w:rsidP="007C587E">
      <w:pPr>
        <w:tabs>
          <w:tab w:val="left" w:pos="993"/>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12.2 код (коды) классификации доходов бюджета, соответствующий источнику дохода бюджета;</w:t>
      </w:r>
    </w:p>
    <w:p w:rsidR="007C587E" w:rsidRDefault="007C587E" w:rsidP="007C587E">
      <w:pPr>
        <w:tabs>
          <w:tab w:val="left" w:pos="993"/>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12.3 идентификационный код по перечню источников доходов, соответствующий источнику дохода бюджета;</w:t>
      </w:r>
    </w:p>
    <w:p w:rsidR="007C587E" w:rsidRDefault="007C587E" w:rsidP="007C587E">
      <w:pPr>
        <w:tabs>
          <w:tab w:val="left" w:pos="993"/>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12.4 информация о публично-правовом образовании, в доход бюджета которого зачисляются платежи, являющиеся источником дохода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12.5 информация об органах местного самоуправления, казенных учреждениях, иных организациях  осуществляющих бюджетные полномочия главных администраторов доходов бюджета;</w:t>
      </w:r>
    </w:p>
    <w:p w:rsidR="007C587E" w:rsidRDefault="007C587E" w:rsidP="007C587E">
      <w:pPr>
        <w:tabs>
          <w:tab w:val="left" w:pos="993"/>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12.6 информация об органах местного самоуправления, казенных учреждениях, иных организациях, осуществляющих бюджетные полномочия главных администраторов доходов бюджета по источнику дохода бюджета;</w:t>
      </w:r>
    </w:p>
    <w:p w:rsidR="007C587E" w:rsidRDefault="007C587E" w:rsidP="007C587E">
      <w:pPr>
        <w:tabs>
          <w:tab w:val="left" w:pos="993"/>
          <w:tab w:val="left" w:pos="1276"/>
          <w:tab w:val="left" w:pos="1418"/>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 12.7 наименование органов и организаций, осуществляющих оказание муниципальных услуг (выполнение работ), предусматривающих за их осуществление получение платежа по источнику дохода бюджета района (в случае если указанные органы не осуществляют бюджетных полномочий администратора доходов бюджета по источнику дохода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12.8 суммы по платежам, являющимся источником дохода бюджета, начисленные в соответствии с бухгалтерским учетом администраторов доходов бюджета по источнику дохода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12.9 суммы по платежам, являющимся источником дохода бюджета, информация о начислении которых направлена администраторами доходов бюджета по источнику дохода бюджета в Государственную информационную систему о государственных  и муниципальных платежах;</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12.10 кассовые поступления от уплаты платежей, являющихся источником дохода бюджета, в соответствии с бухгалтерским учетом администраторов доходов бюджета по источнику дохода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12.11 информация об уплате платежей, являющихся источником дохода бюджета, направленная в Государственную информационную систему о государственных и муниципальных платежах;</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12.12 информация о количестве оказанных муниципальных услуг (выполненных работ), иных действий органов местного самоуправления, органов государственных учреждений, иных организаций, за которые осуществлена уплата платежей, являющихся источником дохода бюджета.</w:t>
      </w:r>
    </w:p>
    <w:p w:rsidR="007C587E" w:rsidRDefault="007C587E" w:rsidP="007C587E">
      <w:pPr>
        <w:pStyle w:val="ConsPlusNormal0"/>
        <w:tabs>
          <w:tab w:val="left" w:pos="993"/>
        </w:tabs>
        <w:ind w:firstLine="709"/>
        <w:jc w:val="both"/>
        <w:rPr>
          <w:sz w:val="28"/>
          <w:szCs w:val="28"/>
        </w:rPr>
      </w:pPr>
      <w:r>
        <w:rPr>
          <w:sz w:val="28"/>
          <w:szCs w:val="28"/>
        </w:rPr>
        <w:t xml:space="preserve">13. В реестрах источников доходов бюджета также формируется консолидированная и (или) сводная информация по группам источников доходов бюджетов по показателям прогнозов доходов бюджетов на этапах составления, утверждения и исполнения бюджета, а также кассовым поступлениям по доходам бюджетов с указанием сведений о группах источников доходов бюджетов на основе перечня источников доходов. </w:t>
      </w:r>
    </w:p>
    <w:p w:rsidR="007C587E" w:rsidRDefault="007C587E" w:rsidP="007C587E">
      <w:pPr>
        <w:pStyle w:val="ConsPlusNormal0"/>
        <w:tabs>
          <w:tab w:val="left" w:pos="993"/>
        </w:tabs>
        <w:ind w:firstLine="709"/>
        <w:jc w:val="both"/>
        <w:rPr>
          <w:sz w:val="28"/>
          <w:szCs w:val="28"/>
        </w:rPr>
      </w:pPr>
      <w:r>
        <w:rPr>
          <w:sz w:val="28"/>
          <w:szCs w:val="28"/>
        </w:rPr>
        <w:t xml:space="preserve">14. Информация, указанная в </w:t>
      </w:r>
      <w:hyperlink r:id="rId8" w:history="1">
        <w:r>
          <w:rPr>
            <w:rStyle w:val="a9"/>
            <w:sz w:val="28"/>
            <w:szCs w:val="28"/>
          </w:rPr>
          <w:t>пунктах 11.1</w:t>
        </w:r>
      </w:hyperlink>
      <w:r>
        <w:rPr>
          <w:sz w:val="28"/>
          <w:szCs w:val="28"/>
        </w:rPr>
        <w:t xml:space="preserve"> – </w:t>
      </w:r>
      <w:hyperlink r:id="rId9" w:history="1">
        <w:r>
          <w:rPr>
            <w:rStyle w:val="a9"/>
            <w:sz w:val="28"/>
            <w:szCs w:val="28"/>
          </w:rPr>
          <w:t xml:space="preserve">11.5 </w:t>
        </w:r>
      </w:hyperlink>
      <w:r>
        <w:rPr>
          <w:sz w:val="28"/>
          <w:szCs w:val="28"/>
        </w:rPr>
        <w:t xml:space="preserve">и </w:t>
      </w:r>
      <w:hyperlink r:id="rId10" w:history="1">
        <w:r>
          <w:rPr>
            <w:rStyle w:val="a9"/>
            <w:sz w:val="28"/>
            <w:szCs w:val="28"/>
          </w:rPr>
          <w:t>пунктах 12.1</w:t>
        </w:r>
      </w:hyperlink>
      <w:r>
        <w:rPr>
          <w:sz w:val="28"/>
          <w:szCs w:val="28"/>
        </w:rPr>
        <w:t>-12.7 настоящего Порядка, формируется и изменяется на основе перечня источников доходов</w:t>
      </w:r>
      <w:r>
        <w:rPr>
          <w:color w:val="FF0000"/>
          <w:sz w:val="28"/>
          <w:szCs w:val="28"/>
        </w:rPr>
        <w:t xml:space="preserve"> </w:t>
      </w:r>
      <w:r>
        <w:rPr>
          <w:sz w:val="28"/>
          <w:szCs w:val="28"/>
        </w:rPr>
        <w:t>в  информационной системе.</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15. Информация, указанная в </w:t>
      </w:r>
      <w:hyperlink r:id="rId11" w:history="1">
        <w:r>
          <w:rPr>
            <w:rStyle w:val="a9"/>
            <w:sz w:val="28"/>
            <w:szCs w:val="28"/>
          </w:rPr>
          <w:t>пунктах 11.6</w:t>
        </w:r>
      </w:hyperlink>
      <w:r>
        <w:rPr>
          <w:rFonts w:ascii="Times New Roman" w:hAnsi="Times New Roman" w:cs="Times New Roman"/>
          <w:sz w:val="28"/>
          <w:szCs w:val="28"/>
        </w:rPr>
        <w:t xml:space="preserve"> – </w:t>
      </w:r>
      <w:hyperlink r:id="rId12" w:history="1">
        <w:r>
          <w:rPr>
            <w:rStyle w:val="a9"/>
            <w:sz w:val="28"/>
            <w:szCs w:val="28"/>
          </w:rPr>
          <w:t xml:space="preserve">11.9 </w:t>
        </w:r>
      </w:hyperlink>
      <w:r>
        <w:rPr>
          <w:rFonts w:ascii="Times New Roman" w:hAnsi="Times New Roman" w:cs="Times New Roman"/>
          <w:sz w:val="28"/>
          <w:szCs w:val="28"/>
        </w:rPr>
        <w:t>настоящего Порядка, формируется и ведется на основании прогнозов поступления доходов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16. Информация, указанная в </w:t>
      </w:r>
      <w:hyperlink r:id="rId13" w:history="1">
        <w:r>
          <w:rPr>
            <w:rStyle w:val="a9"/>
            <w:sz w:val="28"/>
            <w:szCs w:val="28"/>
          </w:rPr>
          <w:t>пунктах 12.9</w:t>
        </w:r>
      </w:hyperlink>
      <w:r>
        <w:rPr>
          <w:rFonts w:ascii="Times New Roman" w:hAnsi="Times New Roman" w:cs="Times New Roman"/>
          <w:sz w:val="28"/>
          <w:szCs w:val="28"/>
        </w:rPr>
        <w:t xml:space="preserve"> и </w:t>
      </w:r>
      <w:hyperlink r:id="rId14" w:history="1">
        <w:r>
          <w:rPr>
            <w:rStyle w:val="a9"/>
            <w:sz w:val="28"/>
            <w:szCs w:val="28"/>
          </w:rPr>
          <w:t xml:space="preserve">12.11 </w:t>
        </w:r>
      </w:hyperlink>
      <w:r>
        <w:rPr>
          <w:rFonts w:ascii="Times New Roman" w:hAnsi="Times New Roman" w:cs="Times New Roman"/>
          <w:sz w:val="28"/>
          <w:szCs w:val="28"/>
        </w:rPr>
        <w:t>настоящего Порядка, формируется и ведется на основании сведений Государственной информационной системы о государственных и муниципальных платежах, получаемых органами, указанными в пункте 8 настоящего Порядка, в соответствии с установленным порядком ведения Государственной информационной системы о государственных и муниципальных платежах.</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17. Информация, указанная в </w:t>
      </w:r>
      <w:hyperlink r:id="rId15" w:history="1">
        <w:r>
          <w:rPr>
            <w:rStyle w:val="a9"/>
            <w:sz w:val="28"/>
            <w:szCs w:val="28"/>
          </w:rPr>
          <w:t>пункте 11.10</w:t>
        </w:r>
      </w:hyperlink>
      <w:r>
        <w:rPr>
          <w:rFonts w:ascii="Times New Roman" w:hAnsi="Times New Roman" w:cs="Times New Roman"/>
          <w:sz w:val="28"/>
          <w:szCs w:val="28"/>
        </w:rPr>
        <w:t xml:space="preserve"> настоящего Порядка, формируется на основании соответствующих сведений реестра источников доходов Российской Федерации, представляемых Федеральным казначейством в соответствии с установленным порядком формирования и ведения реестра источников доходов Российской Федерации.</w:t>
      </w:r>
    </w:p>
    <w:p w:rsidR="007C587E" w:rsidRDefault="007C587E" w:rsidP="007C587E">
      <w:pPr>
        <w:pStyle w:val="ConsPlusNormal0"/>
        <w:tabs>
          <w:tab w:val="left" w:pos="993"/>
        </w:tabs>
        <w:ind w:firstLine="709"/>
        <w:jc w:val="both"/>
        <w:rPr>
          <w:sz w:val="28"/>
          <w:szCs w:val="28"/>
        </w:rPr>
      </w:pPr>
      <w:r>
        <w:rPr>
          <w:sz w:val="28"/>
          <w:szCs w:val="28"/>
        </w:rPr>
        <w:t xml:space="preserve">18. Участники процесса  ведения реестра источников доходов бюджета Забайкальского края представляют в Министерство для включения в реестр источников доходов бюджета информацию, указанную в пунктах 11 и 12 настоящего Порядка, в следующие сроки: </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18.1 информацию, указанную в </w:t>
      </w:r>
      <w:hyperlink r:id="rId16" w:history="1">
        <w:r>
          <w:rPr>
            <w:rStyle w:val="a9"/>
            <w:sz w:val="28"/>
            <w:szCs w:val="28"/>
          </w:rPr>
          <w:t>пунктах 11.1</w:t>
        </w:r>
      </w:hyperlink>
      <w:r>
        <w:rPr>
          <w:rFonts w:ascii="Times New Roman" w:hAnsi="Times New Roman" w:cs="Times New Roman"/>
          <w:sz w:val="28"/>
          <w:szCs w:val="28"/>
        </w:rPr>
        <w:t xml:space="preserve"> – </w:t>
      </w:r>
      <w:hyperlink r:id="rId17" w:history="1">
        <w:r>
          <w:rPr>
            <w:rStyle w:val="a9"/>
            <w:sz w:val="28"/>
            <w:szCs w:val="28"/>
          </w:rPr>
          <w:t xml:space="preserve">11.5 </w:t>
        </w:r>
      </w:hyperlink>
      <w:r>
        <w:rPr>
          <w:rFonts w:ascii="Times New Roman" w:hAnsi="Times New Roman" w:cs="Times New Roman"/>
          <w:sz w:val="28"/>
          <w:szCs w:val="28"/>
        </w:rPr>
        <w:t xml:space="preserve"> и </w:t>
      </w:r>
      <w:hyperlink r:id="rId18" w:history="1">
        <w:r>
          <w:rPr>
            <w:rStyle w:val="a9"/>
            <w:sz w:val="28"/>
            <w:szCs w:val="28"/>
          </w:rPr>
          <w:t>пунктах 12.1</w:t>
        </w:r>
      </w:hyperlink>
      <w:r>
        <w:rPr>
          <w:rFonts w:ascii="Times New Roman" w:hAnsi="Times New Roman" w:cs="Times New Roman"/>
          <w:sz w:val="28"/>
          <w:szCs w:val="28"/>
        </w:rPr>
        <w:t xml:space="preserve"> – </w:t>
      </w:r>
      <w:hyperlink r:id="rId19" w:history="1">
        <w:r>
          <w:rPr>
            <w:rStyle w:val="a9"/>
            <w:sz w:val="28"/>
            <w:szCs w:val="28"/>
          </w:rPr>
          <w:t>12.7</w:t>
        </w:r>
      </w:hyperlink>
      <w:r>
        <w:rPr>
          <w:rFonts w:ascii="Times New Roman" w:hAnsi="Times New Roman" w:cs="Times New Roman"/>
          <w:sz w:val="28"/>
          <w:szCs w:val="28"/>
        </w:rPr>
        <w:t xml:space="preserve"> настоящего Порядка, – незамедлительно, но не позднее одного рабочего дня со дня внесения указанной информации в перечень источников доходов, реестр источников доходов Российской Федерации;</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18.2 информацию, указанную в </w:t>
      </w:r>
      <w:hyperlink r:id="rId20" w:history="1">
        <w:r>
          <w:rPr>
            <w:rStyle w:val="a9"/>
            <w:sz w:val="28"/>
            <w:szCs w:val="28"/>
          </w:rPr>
          <w:t>пунктах 11.7</w:t>
        </w:r>
      </w:hyperlink>
      <w:r>
        <w:rPr>
          <w:rFonts w:ascii="Times New Roman" w:hAnsi="Times New Roman" w:cs="Times New Roman"/>
          <w:sz w:val="28"/>
          <w:szCs w:val="28"/>
        </w:rPr>
        <w:t xml:space="preserve">, </w:t>
      </w:r>
      <w:hyperlink r:id="rId21" w:history="1">
        <w:r>
          <w:rPr>
            <w:rStyle w:val="a9"/>
            <w:sz w:val="28"/>
            <w:szCs w:val="28"/>
          </w:rPr>
          <w:t>11.8</w:t>
        </w:r>
      </w:hyperlink>
      <w:r>
        <w:rPr>
          <w:rFonts w:ascii="Times New Roman" w:hAnsi="Times New Roman" w:cs="Times New Roman"/>
          <w:sz w:val="28"/>
          <w:szCs w:val="28"/>
        </w:rPr>
        <w:t xml:space="preserve"> и </w:t>
      </w:r>
      <w:hyperlink r:id="rId22" w:history="1">
        <w:r>
          <w:rPr>
            <w:rStyle w:val="a9"/>
            <w:sz w:val="28"/>
            <w:szCs w:val="28"/>
          </w:rPr>
          <w:t xml:space="preserve">11.11 </w:t>
        </w:r>
      </w:hyperlink>
      <w:r>
        <w:rPr>
          <w:rFonts w:ascii="Times New Roman" w:hAnsi="Times New Roman" w:cs="Times New Roman"/>
          <w:sz w:val="28"/>
          <w:szCs w:val="28"/>
        </w:rPr>
        <w:t xml:space="preserve"> настоящего Порядка, – не позднее пяти рабочих дней со дня принятия или внесения изменений в решение о соответствующем бюджете и решение об исполнении соответствующего бюджета; </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18.3 информацию, указанную в </w:t>
      </w:r>
      <w:hyperlink r:id="rId23" w:history="1">
        <w:r>
          <w:rPr>
            <w:rStyle w:val="a9"/>
            <w:sz w:val="28"/>
            <w:szCs w:val="28"/>
          </w:rPr>
          <w:t>пункте 11.9</w:t>
        </w:r>
      </w:hyperlink>
      <w:r>
        <w:rPr>
          <w:rFonts w:ascii="Times New Roman" w:hAnsi="Times New Roman" w:cs="Times New Roman"/>
          <w:sz w:val="28"/>
          <w:szCs w:val="28"/>
        </w:rPr>
        <w:t xml:space="preserve"> настоящего Порядка, – в соответствии с порядками составления и ведения кассового плана исполнения соответствующих бюджетов, но не позднее 10-го рабочего дня каждого месяца года;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18.4 информацию, указанную в </w:t>
      </w:r>
      <w:hyperlink r:id="rId24" w:history="1">
        <w:r>
          <w:rPr>
            <w:rStyle w:val="a9"/>
            <w:sz w:val="28"/>
            <w:szCs w:val="28"/>
          </w:rPr>
          <w:t>пунктах 12.9</w:t>
        </w:r>
      </w:hyperlink>
      <w:r>
        <w:rPr>
          <w:rFonts w:ascii="Times New Roman" w:hAnsi="Times New Roman" w:cs="Times New Roman"/>
          <w:sz w:val="28"/>
          <w:szCs w:val="28"/>
        </w:rPr>
        <w:t xml:space="preserve"> и </w:t>
      </w:r>
      <w:hyperlink r:id="rId25" w:history="1">
        <w:r>
          <w:rPr>
            <w:rStyle w:val="a9"/>
            <w:sz w:val="28"/>
            <w:szCs w:val="28"/>
          </w:rPr>
          <w:t>12.11</w:t>
        </w:r>
      </w:hyperlink>
      <w:r>
        <w:rPr>
          <w:rFonts w:ascii="Times New Roman" w:hAnsi="Times New Roman" w:cs="Times New Roman"/>
          <w:sz w:val="28"/>
          <w:szCs w:val="28"/>
        </w:rPr>
        <w:t xml:space="preserve"> настоящего Порядка, – незамедлительно, но не позднее одного рабочего дня со дня направления указанной информации в Государственную информационную систему о государственных и муниципальных платежах;</w:t>
      </w:r>
    </w:p>
    <w:p w:rsidR="007C587E" w:rsidRDefault="007C587E" w:rsidP="007C587E">
      <w:pPr>
        <w:pStyle w:val="ConsPlusNormal0"/>
        <w:ind w:firstLine="709"/>
        <w:jc w:val="both"/>
        <w:rPr>
          <w:sz w:val="28"/>
          <w:szCs w:val="28"/>
        </w:rPr>
      </w:pPr>
      <w:r>
        <w:rPr>
          <w:sz w:val="28"/>
          <w:szCs w:val="28"/>
        </w:rPr>
        <w:lastRenderedPageBreak/>
        <w:t xml:space="preserve">18.5 информацию, указанную в </w:t>
      </w:r>
      <w:hyperlink r:id="rId26" w:history="1">
        <w:r>
          <w:rPr>
            <w:rStyle w:val="a9"/>
            <w:sz w:val="28"/>
            <w:szCs w:val="28"/>
          </w:rPr>
          <w:t>пунктах 11.6</w:t>
        </w:r>
      </w:hyperlink>
      <w:r>
        <w:rPr>
          <w:sz w:val="28"/>
          <w:szCs w:val="28"/>
        </w:rPr>
        <w:t xml:space="preserve"> и 12.12 настоящего Порядка, – в сроки, установленные в Плане подготовки проекта решения о бюджете на очередной финансовый год и плановый период; </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18.6 информацию, указанную в </w:t>
      </w:r>
      <w:hyperlink r:id="rId27" w:history="1">
        <w:r>
          <w:rPr>
            <w:rStyle w:val="a9"/>
            <w:sz w:val="28"/>
            <w:szCs w:val="28"/>
          </w:rPr>
          <w:t>пункте 11.10 и 12.10</w:t>
        </w:r>
      </w:hyperlink>
      <w:r>
        <w:rPr>
          <w:rFonts w:ascii="Times New Roman" w:hAnsi="Times New Roman" w:cs="Times New Roman"/>
          <w:sz w:val="28"/>
          <w:szCs w:val="28"/>
        </w:rPr>
        <w:t xml:space="preserve"> настоящего Порядка, – в соответствии с порядками составления и ведения кассового плана исполнения соответствующего бюджета, но не позднее 10-го рабочего дня каждого месяца года;</w:t>
      </w:r>
    </w:p>
    <w:p w:rsidR="007C587E" w:rsidRDefault="007C587E" w:rsidP="007C587E">
      <w:pPr>
        <w:pStyle w:val="ConsPlusNormal0"/>
        <w:ind w:firstLine="709"/>
        <w:jc w:val="both"/>
        <w:rPr>
          <w:sz w:val="28"/>
          <w:szCs w:val="28"/>
        </w:rPr>
      </w:pPr>
      <w:r>
        <w:rPr>
          <w:sz w:val="28"/>
          <w:szCs w:val="28"/>
        </w:rPr>
        <w:t xml:space="preserve">18.7 информацию, указанную в </w:t>
      </w:r>
      <w:hyperlink r:id="rId28" w:history="1">
        <w:r>
          <w:rPr>
            <w:rStyle w:val="a9"/>
            <w:sz w:val="28"/>
            <w:szCs w:val="28"/>
          </w:rPr>
          <w:t xml:space="preserve">пункте </w:t>
        </w:r>
      </w:hyperlink>
      <w:r>
        <w:rPr>
          <w:sz w:val="28"/>
          <w:szCs w:val="28"/>
        </w:rPr>
        <w:t>12.8  настоящего Порядка, – незамедлительно, но не позднее одного рабочего дня после осуществления начисления.</w:t>
      </w:r>
    </w:p>
    <w:p w:rsidR="007C587E" w:rsidRDefault="007C587E" w:rsidP="007C587E">
      <w:pPr>
        <w:widowControl w:val="0"/>
        <w:tabs>
          <w:tab w:val="left" w:pos="993"/>
          <w:tab w:val="left" w:pos="1276"/>
        </w:tabs>
        <w:autoSpaceDE w:val="0"/>
        <w:autoSpaceDN w:val="0"/>
        <w:adjustRightInd w:val="0"/>
        <w:ind w:firstLine="709"/>
        <w:jc w:val="both"/>
        <w:rPr>
          <w:rFonts w:ascii="Times New Roman" w:hAnsi="Times New Roman" w:cs="Times New Roman"/>
          <w:color w:val="FF0000"/>
          <w:sz w:val="28"/>
          <w:szCs w:val="28"/>
        </w:rPr>
      </w:pPr>
      <w:r>
        <w:rPr>
          <w:rFonts w:ascii="Times New Roman" w:hAnsi="Times New Roman" w:cs="Times New Roman"/>
          <w:sz w:val="28"/>
          <w:szCs w:val="28"/>
        </w:rPr>
        <w:t xml:space="preserve">19. Орган,  указанный  в пункте 8 настоящего Порядка, - в целях ведения реестра источников доходов бюджета в течение одного рабочего дня со дня представления участником процесса ведения реестра источников доходов бюджета информации, указанной в </w:t>
      </w:r>
      <w:hyperlink r:id="rId29" w:history="1">
        <w:r>
          <w:rPr>
            <w:rStyle w:val="a9"/>
            <w:sz w:val="28"/>
            <w:szCs w:val="28"/>
          </w:rPr>
          <w:t>пунктах 1</w:t>
        </w:r>
      </w:hyperlink>
      <w:r>
        <w:rPr>
          <w:rFonts w:ascii="Times New Roman" w:hAnsi="Times New Roman" w:cs="Times New Roman"/>
          <w:sz w:val="28"/>
          <w:szCs w:val="28"/>
        </w:rPr>
        <w:t xml:space="preserve">1 и </w:t>
      </w:r>
      <w:hyperlink r:id="rId30" w:history="1">
        <w:r>
          <w:rPr>
            <w:rStyle w:val="a9"/>
            <w:sz w:val="28"/>
            <w:szCs w:val="28"/>
          </w:rPr>
          <w:t>1</w:t>
        </w:r>
      </w:hyperlink>
      <w:r>
        <w:rPr>
          <w:rFonts w:ascii="Times New Roman" w:hAnsi="Times New Roman" w:cs="Times New Roman"/>
          <w:sz w:val="28"/>
          <w:szCs w:val="28"/>
        </w:rPr>
        <w:t>2 настоящего Порядка, обеспечивает в автоматизированном режиме проверку наличия информации, в соответствии с пунктами 11, 12 настоящего Порядка.</w:t>
      </w:r>
    </w:p>
    <w:p w:rsidR="007C587E" w:rsidRDefault="007C587E" w:rsidP="007C587E">
      <w:pPr>
        <w:pStyle w:val="ConsPlusNormal0"/>
        <w:tabs>
          <w:tab w:val="left" w:pos="993"/>
        </w:tabs>
        <w:ind w:firstLine="709"/>
        <w:jc w:val="both"/>
        <w:rPr>
          <w:sz w:val="28"/>
          <w:szCs w:val="28"/>
        </w:rPr>
      </w:pPr>
      <w:bookmarkStart w:id="0" w:name="Par0"/>
      <w:bookmarkEnd w:id="0"/>
      <w:r>
        <w:rPr>
          <w:sz w:val="28"/>
          <w:szCs w:val="28"/>
        </w:rPr>
        <w:t xml:space="preserve">20. В случае положительного результата проверки, указанной в               </w:t>
      </w:r>
      <w:hyperlink r:id="rId31" w:history="1">
        <w:r>
          <w:rPr>
            <w:rStyle w:val="a9"/>
            <w:sz w:val="28"/>
            <w:szCs w:val="28"/>
          </w:rPr>
          <w:t xml:space="preserve">пункте </w:t>
        </w:r>
      </w:hyperlink>
      <w:r>
        <w:rPr>
          <w:sz w:val="28"/>
          <w:szCs w:val="28"/>
        </w:rPr>
        <w:t>19 настоящего Порядка, информация, представленная участником процесса ведения реестра источников доходов бюджета района, образует следующие реестровые записи реестра источников доходов бюджета района, которым орган, осуществляющий ведение реестра источников доходов бюджета в соответствии с пунктом 8 настоящего Порядка, присваивает уникальные номера: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части информации, указанной в </w:t>
      </w:r>
      <w:hyperlink r:id="rId32" w:history="1">
        <w:r>
          <w:rPr>
            <w:rStyle w:val="a9"/>
            <w:sz w:val="28"/>
            <w:szCs w:val="28"/>
          </w:rPr>
          <w:t>пункте 1</w:t>
        </w:r>
      </w:hyperlink>
      <w:r>
        <w:rPr>
          <w:rFonts w:ascii="Times New Roman" w:hAnsi="Times New Roman" w:cs="Times New Roman"/>
          <w:sz w:val="28"/>
          <w:szCs w:val="28"/>
        </w:rPr>
        <w:t>1 настоящего Порядка, - реестровую запись источника дохода бюджета реестра источников доходов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в части информации, указанной в </w:t>
      </w:r>
      <w:hyperlink r:id="rId33" w:history="1">
        <w:r>
          <w:rPr>
            <w:rStyle w:val="a9"/>
            <w:sz w:val="28"/>
            <w:szCs w:val="28"/>
          </w:rPr>
          <w:t>пункте 1</w:t>
        </w:r>
      </w:hyperlink>
      <w:r>
        <w:rPr>
          <w:rFonts w:ascii="Times New Roman" w:hAnsi="Times New Roman" w:cs="Times New Roman"/>
          <w:sz w:val="28"/>
          <w:szCs w:val="28"/>
        </w:rPr>
        <w:t>2 настоящего Порядка, - реестровую запись платежа по источнику дохода бюджета реестра источников доходов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При направлении участником процесса ведения реестра источников доходов бюджета сельского поселения измененной информации, указанной в </w:t>
      </w:r>
      <w:hyperlink r:id="rId34" w:history="1">
        <w:r>
          <w:rPr>
            <w:rStyle w:val="a9"/>
            <w:sz w:val="28"/>
            <w:szCs w:val="28"/>
          </w:rPr>
          <w:t>пунктах 1</w:t>
        </w:r>
      </w:hyperlink>
      <w:r>
        <w:rPr>
          <w:rFonts w:ascii="Times New Roman" w:hAnsi="Times New Roman" w:cs="Times New Roman"/>
          <w:sz w:val="28"/>
          <w:szCs w:val="28"/>
        </w:rPr>
        <w:t xml:space="preserve">1 и </w:t>
      </w:r>
      <w:hyperlink r:id="rId35" w:history="1">
        <w:r>
          <w:rPr>
            <w:rStyle w:val="a9"/>
            <w:sz w:val="28"/>
            <w:szCs w:val="28"/>
          </w:rPr>
          <w:t>1</w:t>
        </w:r>
      </w:hyperlink>
      <w:r>
        <w:rPr>
          <w:rFonts w:ascii="Times New Roman" w:hAnsi="Times New Roman" w:cs="Times New Roman"/>
          <w:sz w:val="28"/>
          <w:szCs w:val="28"/>
        </w:rPr>
        <w:t>2 настоящего Порядка, ранее образованные реестровые записи обновляются.</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 В случае отрицательного результата проверки, указанной в </w:t>
      </w:r>
      <w:hyperlink r:id="rId36" w:anchor="Par0" w:history="1">
        <w:r>
          <w:rPr>
            <w:rStyle w:val="a9"/>
            <w:sz w:val="28"/>
            <w:szCs w:val="28"/>
          </w:rPr>
          <w:t xml:space="preserve">пункте </w:t>
        </w:r>
      </w:hyperlink>
      <w:r>
        <w:rPr>
          <w:rFonts w:ascii="Times New Roman" w:hAnsi="Times New Roman" w:cs="Times New Roman"/>
          <w:sz w:val="28"/>
          <w:szCs w:val="28"/>
        </w:rPr>
        <w:t xml:space="preserve">19 настоящего Порядка, информация, представленная участником процесса ведения реестра источников доходов бюджета сельского поселения в соответствии с </w:t>
      </w:r>
      <w:hyperlink r:id="rId37" w:history="1">
        <w:r>
          <w:rPr>
            <w:rStyle w:val="a9"/>
            <w:sz w:val="28"/>
            <w:szCs w:val="28"/>
          </w:rPr>
          <w:t>пунктами 1</w:t>
        </w:r>
      </w:hyperlink>
      <w:r>
        <w:rPr>
          <w:rFonts w:ascii="Times New Roman" w:hAnsi="Times New Roman" w:cs="Times New Roman"/>
          <w:sz w:val="28"/>
          <w:szCs w:val="28"/>
        </w:rPr>
        <w:t xml:space="preserve">1 и </w:t>
      </w:r>
      <w:hyperlink r:id="rId38" w:history="1">
        <w:r>
          <w:rPr>
            <w:rStyle w:val="a9"/>
            <w:sz w:val="28"/>
            <w:szCs w:val="28"/>
          </w:rPr>
          <w:t>1</w:t>
        </w:r>
      </w:hyperlink>
      <w:r>
        <w:rPr>
          <w:rFonts w:ascii="Times New Roman" w:hAnsi="Times New Roman" w:cs="Times New Roman"/>
          <w:sz w:val="28"/>
          <w:szCs w:val="28"/>
        </w:rPr>
        <w:t xml:space="preserve">2 настоящего Порядка, не образует (не обновляет) реестровые записи. В указанном случае орган, осуществляющий </w:t>
      </w:r>
      <w:r>
        <w:rPr>
          <w:rFonts w:ascii="Times New Roman" w:hAnsi="Times New Roman" w:cs="Times New Roman"/>
          <w:sz w:val="28"/>
          <w:szCs w:val="28"/>
        </w:rPr>
        <w:lastRenderedPageBreak/>
        <w:t>ведение реестра источников доходов бюджета в соответствии с пунктом 8 настоящего Порядка, в течение не более одного рабочего дня со дня представления участником процесса ведения реестра источников доходов бюджета информации уведомляет его об отрицательном результате проверки посредством направления протокола, содержащего сведения о выявленных несоответствиях.</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21. В случае получения предусмотренного пунктом 20 настоящего Порядка протокола, участник процесса ведения реестра источников доходов бюджета сельского поселения в срок не более трех рабочих дней со дня получения протокола устраняет выявленные несоответствия и повторно представляет информацию для включения в реестр источников доходов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22. Уникальный номер реестровой записи источника дохода бюджета реестра источников доходов бюджета имеет следующую структуру:</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2, 3, 4, 5 разряды – коды группы дохода, подгруппы дохода и элемента дохода, кода вида доходов бюджета классификации доходов бюджета, соответствующие источнику дохода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6 разряд – код признака основания возникновения группы источника дохода бюджета, в которую входит источник дохода бюджета, в соответствии с перечнем источников доходов;</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7, 8, 9, 10, 11, 12, 13, 14, 15, 16, 17, 18, 19, 20 разряды – идентификационный код источника дохода бюджета в соответствии с перечнем источников доходов;</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21 разряд – код признака назначения использования реестровой записи источника дохода бюджета реестра источников доходов бюджета, принимающий следующие значения:</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 в рамках исполнения решения о бюджете;</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0 – в рамках составления и утверждения решения о бюджете;</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22, 23 разряды – последние две цифры года формирования реестровой записи источника дохода бюджета реестра источников доходов бюджета, в случае если 21 разряд принимает значение 1, или последние две цифры очередного финансового года, на который составляется закон о соответствующем бюджете, в случае если 21 разряд принимает значение 0;</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24, 25, 26, 27 разряды – порядковый номер версии реестровой записи источника дохода бюджета реестра источников доходов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23. Уникальный номер реестровой записи платежа по источнику дохода бюджета реестра источников доходов бюджета имеет следующую структуру:</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2, 3, 4, 5 разряды – коды группы дохода, подгруппы дохода и элемента дохода,  коды вида доходов бюджета классификации доходов бюджета, соответствующие источнику дохода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6 разряд – код признака основания возникновения группы источника дохода бюджета, в которую входит источник дохода бюджета, в соответствии с перечнем источников доходов Российской Федерации;</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7, 8, 9, 10, 11, 12, 13, 14, 15, 16, 17, 18, 19, 20 разряды – идентификационный код источника дохода бюджета в соответствии с перечнем источников доходов;</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21, 22, 23, 24, 25, 26, 27, 28 разряды – код администратора дохода бюджета по источнику дохода бюджета в соответствии с реестром участников бюджетного процесса, а также юридических лиц, не являющихся участниками бюджетного процесса, присвоенный в установленном порядке;</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29 разряд – код признака  назначения использования реестровой записи платежа по источнику дохода бюджета реестра источников доходов бюджета, принимающий значение 1;</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30, 31 разряды – последние две цифры года формирования реестровой записи платежа по источнику дохода бюджета реестра источников доходов бюджета;</w:t>
      </w:r>
    </w:p>
    <w:p w:rsidR="007C587E" w:rsidRDefault="007C587E" w:rsidP="007C587E">
      <w:pPr>
        <w:tabs>
          <w:tab w:val="left" w:pos="993"/>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32, 33, 34, 35 разряды – порядковый номер версии реестровой записи платежа по источнику дохода бюджета реестра источников доходов бюджета.</w:t>
      </w:r>
    </w:p>
    <w:p w:rsidR="007C587E" w:rsidRDefault="007C587E" w:rsidP="007C587E">
      <w:pPr>
        <w:widowControl w:val="0"/>
        <w:tabs>
          <w:tab w:val="left" w:pos="993"/>
          <w:tab w:val="left" w:pos="1276"/>
        </w:tabs>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24. Реестр источников доходов бюджета сельского поселения направляется в составе документов и материалов, представляемых одновременно с проектами решений о соответствующем бюджете, по форме, утверждаемой настоящим постановлением.</w:t>
      </w:r>
    </w:p>
    <w:p w:rsidR="007C587E" w:rsidRDefault="007C587E" w:rsidP="007C587E">
      <w:pPr>
        <w:widowControl w:val="0"/>
        <w:pBdr>
          <w:bottom w:val="single" w:sz="12" w:space="1" w:color="auto"/>
        </w:pBdr>
        <w:tabs>
          <w:tab w:val="left" w:pos="993"/>
          <w:tab w:val="left" w:pos="1276"/>
        </w:tabs>
        <w:autoSpaceDE w:val="0"/>
        <w:autoSpaceDN w:val="0"/>
        <w:adjustRightInd w:val="0"/>
        <w:ind w:firstLine="709"/>
        <w:jc w:val="both"/>
        <w:rPr>
          <w:rFonts w:ascii="Times New Roman" w:hAnsi="Times New Roman" w:cs="Times New Roman"/>
          <w:sz w:val="28"/>
          <w:szCs w:val="28"/>
        </w:rPr>
      </w:pPr>
    </w:p>
    <w:p w:rsidR="007C587E" w:rsidRDefault="007C587E" w:rsidP="007C587E">
      <w:pPr>
        <w:pStyle w:val="ConsPlusNormal0"/>
        <w:tabs>
          <w:tab w:val="left" w:pos="993"/>
        </w:tabs>
        <w:ind w:firstLine="709"/>
        <w:jc w:val="center"/>
        <w:rPr>
          <w:sz w:val="28"/>
          <w:szCs w:val="28"/>
        </w:rPr>
      </w:pPr>
    </w:p>
    <w:p w:rsidR="007C587E" w:rsidRDefault="007C587E" w:rsidP="007C587E">
      <w:pPr>
        <w:pStyle w:val="ConsPlusNormal0"/>
        <w:tabs>
          <w:tab w:val="left" w:pos="993"/>
        </w:tabs>
        <w:ind w:firstLine="709"/>
        <w:jc w:val="center"/>
        <w:rPr>
          <w:sz w:val="28"/>
          <w:szCs w:val="28"/>
        </w:rPr>
      </w:pPr>
      <w:r>
        <w:lastRenderedPageBreak/>
        <w:t>РЕЕСТР</w:t>
      </w:r>
    </w:p>
    <w:p w:rsidR="007C587E" w:rsidRDefault="007C587E" w:rsidP="007C587E">
      <w:pPr>
        <w:autoSpaceDE w:val="0"/>
        <w:autoSpaceDN w:val="0"/>
        <w:adjustRightInd w:val="0"/>
        <w:jc w:val="center"/>
        <w:rPr>
          <w:rFonts w:ascii="Times New Roman" w:hAnsi="Times New Roman" w:cs="Times New Roman"/>
        </w:rPr>
      </w:pPr>
      <w:r>
        <w:rPr>
          <w:rFonts w:ascii="Times New Roman" w:hAnsi="Times New Roman" w:cs="Times New Roman"/>
        </w:rPr>
        <w:t>источников доходов местных бюджетов</w:t>
      </w:r>
    </w:p>
    <w:p w:rsidR="007C587E" w:rsidRDefault="007C587E" w:rsidP="007C587E">
      <w:pPr>
        <w:autoSpaceDE w:val="0"/>
        <w:autoSpaceDN w:val="0"/>
        <w:adjustRightInd w:val="0"/>
        <w:jc w:val="center"/>
        <w:rPr>
          <w:rFonts w:ascii="Times New Roman" w:hAnsi="Times New Roman" w:cs="Times New Roman"/>
        </w:rPr>
      </w:pPr>
    </w:p>
    <w:tbl>
      <w:tblPr>
        <w:tblW w:w="9645" w:type="dxa"/>
        <w:tblInd w:w="62" w:type="dxa"/>
        <w:tblLayout w:type="fixed"/>
        <w:tblCellMar>
          <w:top w:w="102" w:type="dxa"/>
          <w:left w:w="62" w:type="dxa"/>
          <w:bottom w:w="102" w:type="dxa"/>
          <w:right w:w="62" w:type="dxa"/>
        </w:tblCellMar>
        <w:tblLook w:val="04A0"/>
      </w:tblPr>
      <w:tblGrid>
        <w:gridCol w:w="709"/>
        <w:gridCol w:w="1844"/>
        <w:gridCol w:w="1420"/>
        <w:gridCol w:w="1417"/>
        <w:gridCol w:w="1418"/>
        <w:gridCol w:w="1419"/>
        <w:gridCol w:w="1418"/>
      </w:tblGrid>
      <w:tr w:rsidR="007C587E" w:rsidTr="007C587E">
        <w:tc>
          <w:tcPr>
            <w:tcW w:w="709" w:type="dxa"/>
            <w:vMerge w:val="restart"/>
            <w:tcBorders>
              <w:top w:val="single" w:sz="4" w:space="0" w:color="auto"/>
              <w:left w:val="single" w:sz="4" w:space="0" w:color="auto"/>
              <w:bottom w:val="single" w:sz="4" w:space="0" w:color="auto"/>
              <w:right w:val="single" w:sz="4" w:space="0" w:color="auto"/>
            </w:tcBorders>
            <w:vAlign w:val="center"/>
            <w:hideMark/>
          </w:tcPr>
          <w:p w:rsidR="007C587E" w:rsidRDefault="007C587E">
            <w:pPr>
              <w:autoSpaceDE w:val="0"/>
              <w:autoSpaceDN w:val="0"/>
              <w:adjustRightInd w:val="0"/>
              <w:jc w:val="center"/>
              <w:rPr>
                <w:rFonts w:ascii="Times New Roman" w:hAnsi="Times New Roman" w:cs="Times New Roman"/>
              </w:rPr>
            </w:pPr>
            <w:bookmarkStart w:id="1" w:name="_GoBack" w:colFirst="4" w:colLast="4"/>
            <w:r>
              <w:rPr>
                <w:rFonts w:ascii="Times New Roman" w:hAnsi="Times New Roman" w:cs="Times New Roman"/>
              </w:rPr>
              <w:t>Код строки</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7C587E" w:rsidRDefault="007C587E">
            <w:pPr>
              <w:autoSpaceDE w:val="0"/>
              <w:autoSpaceDN w:val="0"/>
              <w:adjustRightInd w:val="0"/>
              <w:jc w:val="center"/>
              <w:rPr>
                <w:rFonts w:ascii="Times New Roman" w:hAnsi="Times New Roman" w:cs="Times New Roman"/>
              </w:rPr>
            </w:pPr>
            <w:r>
              <w:rPr>
                <w:rFonts w:ascii="Times New Roman" w:hAnsi="Times New Roman" w:cs="Times New Roman"/>
              </w:rPr>
              <w:t>Код классификации доходов бюджета</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7C587E" w:rsidRDefault="007C587E">
            <w:pPr>
              <w:autoSpaceDE w:val="0"/>
              <w:autoSpaceDN w:val="0"/>
              <w:adjustRightInd w:val="0"/>
              <w:jc w:val="center"/>
              <w:rPr>
                <w:rFonts w:ascii="Times New Roman" w:hAnsi="Times New Roman" w:cs="Times New Roman"/>
              </w:rPr>
            </w:pPr>
            <w:r>
              <w:rPr>
                <w:rFonts w:ascii="Times New Roman" w:hAnsi="Times New Roman" w:cs="Times New Roman"/>
              </w:rPr>
              <w:t>Наименование кода классификации доходов бюджета</w:t>
            </w:r>
          </w:p>
        </w:tc>
        <w:tc>
          <w:tcPr>
            <w:tcW w:w="1416" w:type="dxa"/>
            <w:vMerge w:val="restart"/>
            <w:tcBorders>
              <w:top w:val="single" w:sz="4" w:space="0" w:color="auto"/>
              <w:left w:val="single" w:sz="4" w:space="0" w:color="auto"/>
              <w:bottom w:val="single" w:sz="4" w:space="0" w:color="auto"/>
              <w:right w:val="single" w:sz="4" w:space="0" w:color="auto"/>
            </w:tcBorders>
            <w:vAlign w:val="center"/>
            <w:hideMark/>
          </w:tcPr>
          <w:p w:rsidR="007C587E" w:rsidRDefault="007C587E">
            <w:pPr>
              <w:autoSpaceDE w:val="0"/>
              <w:autoSpaceDN w:val="0"/>
              <w:adjustRightInd w:val="0"/>
              <w:jc w:val="center"/>
              <w:rPr>
                <w:rFonts w:ascii="Times New Roman" w:hAnsi="Times New Roman" w:cs="Times New Roman"/>
              </w:rPr>
            </w:pPr>
            <w:r>
              <w:rPr>
                <w:rFonts w:ascii="Times New Roman" w:hAnsi="Times New Roman" w:cs="Times New Roman"/>
              </w:rPr>
              <w:t>Наименование главного администратора дохода бюджета</w:t>
            </w:r>
          </w:p>
        </w:tc>
        <w:tc>
          <w:tcPr>
            <w:tcW w:w="4252" w:type="dxa"/>
            <w:gridSpan w:val="3"/>
            <w:tcBorders>
              <w:top w:val="single" w:sz="4" w:space="0" w:color="auto"/>
              <w:left w:val="single" w:sz="4" w:space="0" w:color="auto"/>
              <w:bottom w:val="single" w:sz="4" w:space="0" w:color="auto"/>
              <w:right w:val="single" w:sz="4" w:space="0" w:color="auto"/>
            </w:tcBorders>
            <w:vAlign w:val="center"/>
            <w:hideMark/>
          </w:tcPr>
          <w:p w:rsidR="007C587E" w:rsidRDefault="007C587E">
            <w:pPr>
              <w:autoSpaceDE w:val="0"/>
              <w:autoSpaceDN w:val="0"/>
              <w:adjustRightInd w:val="0"/>
              <w:jc w:val="center"/>
              <w:rPr>
                <w:rFonts w:ascii="Times New Roman" w:hAnsi="Times New Roman" w:cs="Times New Roman"/>
              </w:rPr>
            </w:pPr>
            <w:r>
              <w:rPr>
                <w:rFonts w:ascii="Times New Roman" w:hAnsi="Times New Roman" w:cs="Times New Roman"/>
              </w:rPr>
              <w:t>Показатели прогноза доходов бюджета, тыс. рублей</w:t>
            </w:r>
          </w:p>
        </w:tc>
      </w:tr>
      <w:bookmarkEnd w:id="1"/>
      <w:tr w:rsidR="007C587E" w:rsidTr="007C587E">
        <w:tc>
          <w:tcPr>
            <w:tcW w:w="709" w:type="dxa"/>
            <w:vMerge/>
            <w:tcBorders>
              <w:top w:val="single" w:sz="4" w:space="0" w:color="auto"/>
              <w:left w:val="single" w:sz="4" w:space="0" w:color="auto"/>
              <w:bottom w:val="single" w:sz="4" w:space="0" w:color="auto"/>
              <w:right w:val="single" w:sz="4" w:space="0" w:color="auto"/>
            </w:tcBorders>
            <w:vAlign w:val="center"/>
            <w:hideMark/>
          </w:tcPr>
          <w:p w:rsidR="007C587E" w:rsidRDefault="007C587E">
            <w:pPr>
              <w:spacing w:after="0" w:line="240" w:lineRule="auto"/>
              <w:rPr>
                <w:rFonts w:ascii="Times New Roman" w:hAnsi="Times New Roman" w:cs="Times New Roman"/>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7C587E" w:rsidRDefault="007C587E">
            <w:pPr>
              <w:spacing w:after="0" w:line="240" w:lineRule="auto"/>
              <w:rPr>
                <w:rFonts w:ascii="Times New Roman" w:hAnsi="Times New Roman" w:cs="Times New Roman"/>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7C587E" w:rsidRDefault="007C587E">
            <w:pPr>
              <w:spacing w:after="0" w:line="240" w:lineRule="auto"/>
              <w:rPr>
                <w:rFonts w:ascii="Times New Roman" w:hAnsi="Times New Roman" w:cs="Times New Roman"/>
              </w:rPr>
            </w:pPr>
          </w:p>
        </w:tc>
        <w:tc>
          <w:tcPr>
            <w:tcW w:w="1416" w:type="dxa"/>
            <w:vMerge/>
            <w:tcBorders>
              <w:top w:val="single" w:sz="4" w:space="0" w:color="auto"/>
              <w:left w:val="single" w:sz="4" w:space="0" w:color="auto"/>
              <w:bottom w:val="single" w:sz="4" w:space="0" w:color="auto"/>
              <w:right w:val="single" w:sz="4" w:space="0" w:color="auto"/>
            </w:tcBorders>
            <w:vAlign w:val="center"/>
            <w:hideMark/>
          </w:tcPr>
          <w:p w:rsidR="007C587E" w:rsidRDefault="007C587E">
            <w:pPr>
              <w:spacing w:after="0" w:line="240" w:lineRule="auto"/>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7C587E" w:rsidRDefault="007C587E">
            <w:pPr>
              <w:autoSpaceDE w:val="0"/>
              <w:autoSpaceDN w:val="0"/>
              <w:adjustRightInd w:val="0"/>
              <w:jc w:val="center"/>
              <w:rPr>
                <w:rFonts w:ascii="Times New Roman" w:hAnsi="Times New Roman" w:cs="Times New Roman"/>
              </w:rPr>
            </w:pPr>
            <w:r>
              <w:rPr>
                <w:rFonts w:ascii="Times New Roman" w:hAnsi="Times New Roman" w:cs="Times New Roman"/>
              </w:rPr>
              <w:t>на очередной финансовый год</w:t>
            </w:r>
          </w:p>
        </w:tc>
        <w:tc>
          <w:tcPr>
            <w:tcW w:w="1418" w:type="dxa"/>
            <w:tcBorders>
              <w:top w:val="single" w:sz="4" w:space="0" w:color="auto"/>
              <w:left w:val="single" w:sz="4" w:space="0" w:color="auto"/>
              <w:bottom w:val="single" w:sz="4" w:space="0" w:color="auto"/>
              <w:right w:val="single" w:sz="4" w:space="0" w:color="auto"/>
            </w:tcBorders>
            <w:vAlign w:val="center"/>
            <w:hideMark/>
          </w:tcPr>
          <w:p w:rsidR="007C587E" w:rsidRDefault="007C587E">
            <w:pPr>
              <w:autoSpaceDE w:val="0"/>
              <w:autoSpaceDN w:val="0"/>
              <w:adjustRightInd w:val="0"/>
              <w:jc w:val="center"/>
              <w:rPr>
                <w:rFonts w:ascii="Times New Roman" w:hAnsi="Times New Roman" w:cs="Times New Roman"/>
              </w:rPr>
            </w:pPr>
            <w:r>
              <w:rPr>
                <w:rFonts w:ascii="Times New Roman" w:hAnsi="Times New Roman" w:cs="Times New Roman"/>
              </w:rPr>
              <w:t>на первый год планового периода</w:t>
            </w:r>
          </w:p>
        </w:tc>
        <w:tc>
          <w:tcPr>
            <w:tcW w:w="1417" w:type="dxa"/>
            <w:tcBorders>
              <w:top w:val="single" w:sz="4" w:space="0" w:color="auto"/>
              <w:left w:val="single" w:sz="4" w:space="0" w:color="auto"/>
              <w:bottom w:val="single" w:sz="4" w:space="0" w:color="auto"/>
              <w:right w:val="single" w:sz="4" w:space="0" w:color="auto"/>
            </w:tcBorders>
            <w:vAlign w:val="center"/>
            <w:hideMark/>
          </w:tcPr>
          <w:p w:rsidR="007C587E" w:rsidRDefault="007C587E">
            <w:pPr>
              <w:autoSpaceDE w:val="0"/>
              <w:autoSpaceDN w:val="0"/>
              <w:adjustRightInd w:val="0"/>
              <w:jc w:val="both"/>
              <w:rPr>
                <w:rFonts w:ascii="Times New Roman" w:hAnsi="Times New Roman" w:cs="Times New Roman"/>
              </w:rPr>
            </w:pPr>
            <w:r>
              <w:rPr>
                <w:rFonts w:ascii="Times New Roman" w:hAnsi="Times New Roman" w:cs="Times New Roman"/>
              </w:rPr>
              <w:t>на второй год планового периода</w:t>
            </w:r>
          </w:p>
        </w:tc>
      </w:tr>
      <w:tr w:rsidR="007C587E" w:rsidTr="007C587E">
        <w:tc>
          <w:tcPr>
            <w:tcW w:w="709"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419"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r>
      <w:tr w:rsidR="007C587E" w:rsidTr="007C587E">
        <w:tc>
          <w:tcPr>
            <w:tcW w:w="709"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bottom"/>
            <w:hideMark/>
          </w:tcPr>
          <w:p w:rsidR="007C587E" w:rsidRDefault="007C587E">
            <w:pPr>
              <w:autoSpaceDE w:val="0"/>
              <w:autoSpaceDN w:val="0"/>
              <w:adjustRightInd w:val="0"/>
              <w:rPr>
                <w:rFonts w:ascii="Times New Roman" w:hAnsi="Times New Roman" w:cs="Times New Roman"/>
              </w:rPr>
            </w:pPr>
            <w:r>
              <w:rPr>
                <w:rFonts w:ascii="Times New Roman" w:hAnsi="Times New Roman" w:cs="Times New Roman"/>
              </w:rPr>
              <w:t>Итого</w:t>
            </w:r>
          </w:p>
        </w:tc>
        <w:tc>
          <w:tcPr>
            <w:tcW w:w="1419"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416"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c>
          <w:tcPr>
            <w:tcW w:w="1417" w:type="dxa"/>
            <w:tcBorders>
              <w:top w:val="single" w:sz="4" w:space="0" w:color="auto"/>
              <w:left w:val="single" w:sz="4" w:space="0" w:color="auto"/>
              <w:bottom w:val="single" w:sz="4" w:space="0" w:color="auto"/>
              <w:right w:val="single" w:sz="4" w:space="0" w:color="auto"/>
            </w:tcBorders>
          </w:tcPr>
          <w:p w:rsidR="007C587E" w:rsidRDefault="007C587E">
            <w:pPr>
              <w:autoSpaceDE w:val="0"/>
              <w:autoSpaceDN w:val="0"/>
              <w:adjustRightInd w:val="0"/>
              <w:rPr>
                <w:rFonts w:ascii="Times New Roman" w:hAnsi="Times New Roman" w:cs="Times New Roman"/>
              </w:rPr>
            </w:pPr>
          </w:p>
        </w:tc>
      </w:tr>
    </w:tbl>
    <w:p w:rsidR="007C587E" w:rsidRDefault="007C587E" w:rsidP="007C587E">
      <w:pPr>
        <w:autoSpaceDE w:val="0"/>
        <w:autoSpaceDN w:val="0"/>
        <w:adjustRightInd w:val="0"/>
        <w:jc w:val="both"/>
        <w:rPr>
          <w:rFonts w:ascii="Times New Roman" w:hAnsi="Times New Roman" w:cs="Times New Roman"/>
        </w:rPr>
      </w:pPr>
    </w:p>
    <w:p w:rsidR="007C587E" w:rsidRDefault="007C587E" w:rsidP="007C587E">
      <w:pPr>
        <w:autoSpaceDE w:val="0"/>
        <w:autoSpaceDN w:val="0"/>
        <w:adjustRightInd w:val="0"/>
        <w:jc w:val="both"/>
        <w:rPr>
          <w:rFonts w:ascii="Times New Roman" w:hAnsi="Times New Roman" w:cs="Times New Roman"/>
        </w:rPr>
      </w:pPr>
    </w:p>
    <w:p w:rsidR="007C587E" w:rsidRDefault="007C587E" w:rsidP="007C587E">
      <w:pPr>
        <w:pBdr>
          <w:top w:val="single" w:sz="6" w:space="0" w:color="auto"/>
        </w:pBdr>
        <w:autoSpaceDE w:val="0"/>
        <w:autoSpaceDN w:val="0"/>
        <w:adjustRightInd w:val="0"/>
        <w:spacing w:before="100" w:after="100"/>
        <w:jc w:val="both"/>
        <w:rPr>
          <w:rFonts w:ascii="Times New Roman" w:hAnsi="Times New Roman" w:cs="Times New Roman"/>
        </w:rPr>
      </w:pPr>
    </w:p>
    <w:p w:rsidR="007C587E" w:rsidRDefault="007C587E" w:rsidP="007C587E">
      <w:pPr>
        <w:autoSpaceDE w:val="0"/>
        <w:autoSpaceDN w:val="0"/>
        <w:adjustRightInd w:val="0"/>
        <w:ind w:firstLine="540"/>
        <w:jc w:val="both"/>
        <w:rPr>
          <w:rFonts w:ascii="Times New Roman" w:hAnsi="Times New Roman" w:cs="Times New Roman"/>
        </w:rPr>
      </w:pPr>
    </w:p>
    <w:p w:rsidR="007C587E" w:rsidRDefault="007C587E" w:rsidP="007C587E">
      <w:pPr>
        <w:pStyle w:val="ConsPlusNormal0"/>
        <w:jc w:val="right"/>
        <w:rPr>
          <w:sz w:val="28"/>
          <w:szCs w:val="28"/>
        </w:rPr>
      </w:pPr>
    </w:p>
    <w:p w:rsidR="007C587E" w:rsidRDefault="007C587E" w:rsidP="007C587E">
      <w:pPr>
        <w:rPr>
          <w:rFonts w:ascii="Times New Roman" w:hAnsi="Times New Roman" w:cs="Times New Roman"/>
        </w:rPr>
      </w:pPr>
      <w:r>
        <w:rPr>
          <w:rFonts w:ascii="Times New Roman" w:hAnsi="Times New Roman" w:cs="Times New Roman"/>
        </w:rPr>
        <w:tab/>
      </w:r>
      <w:r>
        <w:rPr>
          <w:rFonts w:ascii="Times New Roman" w:hAnsi="Times New Roman" w:cs="Times New Roman"/>
        </w:rPr>
        <w:tab/>
        <w:t xml:space="preserve">                        </w:t>
      </w:r>
    </w:p>
    <w:p w:rsidR="007C587E" w:rsidRDefault="007C587E" w:rsidP="007C587E">
      <w:pPr>
        <w:jc w:val="center"/>
        <w:rPr>
          <w:rFonts w:ascii="Times New Roman" w:hAnsi="Times New Roman" w:cs="Times New Roman"/>
          <w:b/>
          <w:bCs/>
        </w:rPr>
      </w:pPr>
    </w:p>
    <w:p w:rsidR="007C587E" w:rsidRDefault="007C587E" w:rsidP="007C587E">
      <w:pPr>
        <w:jc w:val="center"/>
        <w:rPr>
          <w:rFonts w:ascii="Times New Roman" w:hAnsi="Times New Roman" w:cs="Times New Roman"/>
          <w:b/>
          <w:bCs/>
        </w:rPr>
      </w:pPr>
    </w:p>
    <w:p w:rsidR="007C587E" w:rsidRDefault="007C587E" w:rsidP="007C587E">
      <w:pPr>
        <w:jc w:val="center"/>
        <w:rPr>
          <w:rFonts w:ascii="Times New Roman" w:hAnsi="Times New Roman" w:cs="Times New Roman"/>
          <w:b/>
          <w:bCs/>
        </w:rPr>
      </w:pPr>
    </w:p>
    <w:p w:rsidR="007C587E" w:rsidRDefault="007C587E" w:rsidP="007C587E">
      <w:pPr>
        <w:jc w:val="center"/>
        <w:rPr>
          <w:rFonts w:ascii="Times New Roman" w:hAnsi="Times New Roman" w:cs="Times New Roman"/>
          <w:b/>
          <w:bCs/>
        </w:rPr>
      </w:pPr>
    </w:p>
    <w:p w:rsidR="007C587E" w:rsidRDefault="007C587E" w:rsidP="007C587E">
      <w:pPr>
        <w:jc w:val="center"/>
        <w:rPr>
          <w:rFonts w:ascii="Times New Roman" w:hAnsi="Times New Roman" w:cs="Times New Roman"/>
          <w:b/>
          <w:bCs/>
        </w:rPr>
      </w:pPr>
    </w:p>
    <w:p w:rsidR="007C587E" w:rsidRDefault="007C587E" w:rsidP="007C587E">
      <w:pPr>
        <w:jc w:val="center"/>
        <w:rPr>
          <w:bCs/>
        </w:rPr>
      </w:pPr>
    </w:p>
    <w:p w:rsidR="007C587E" w:rsidRDefault="007C587E" w:rsidP="007C587E">
      <w:pPr>
        <w:rPr>
          <w:rFonts w:ascii="Times New Roman" w:hAnsi="Times New Roman" w:cs="Times New Roman"/>
        </w:rPr>
      </w:pPr>
    </w:p>
    <w:p w:rsidR="007C587E" w:rsidRDefault="007C587E" w:rsidP="007C587E"/>
    <w:p w:rsidR="005A7396" w:rsidRDefault="005A7396" w:rsidP="00170F0F">
      <w:pPr>
        <w:rPr>
          <w:b/>
          <w:sz w:val="32"/>
          <w:szCs w:val="32"/>
        </w:rPr>
      </w:pPr>
    </w:p>
    <w:p w:rsidR="007C587E" w:rsidRPr="00170F0F" w:rsidRDefault="007C587E" w:rsidP="00170F0F"/>
    <w:sectPr w:rsidR="007C587E" w:rsidRPr="00170F0F" w:rsidSect="003F7DAF">
      <w:headerReference w:type="even" r:id="rId39"/>
      <w:headerReference w:type="default" r:id="rId40"/>
      <w:footerReference w:type="even" r:id="rId41"/>
      <w:footerReference w:type="default" r:id="rId42"/>
      <w:headerReference w:type="first" r:id="rId43"/>
      <w:footerReference w:type="first" r:id="rId44"/>
      <w:pgSz w:w="11906" w:h="16838"/>
      <w:pgMar w:top="1134" w:right="850" w:bottom="1134" w:left="1701" w:header="708" w:footer="708" w:gutter="0"/>
      <w:pgNumType w:start="2"/>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43C81" w:rsidRDefault="00943C81" w:rsidP="001762AA">
      <w:pPr>
        <w:spacing w:after="0" w:line="240" w:lineRule="auto"/>
      </w:pPr>
      <w:r>
        <w:separator/>
      </w:r>
    </w:p>
  </w:endnote>
  <w:endnote w:type="continuationSeparator" w:id="1">
    <w:p w:rsidR="00943C81" w:rsidRDefault="00943C81" w:rsidP="001762A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DAF" w:rsidRDefault="00943C81">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DAF" w:rsidRDefault="00943C81">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DAF" w:rsidRDefault="00943C81">
    <w:pPr>
      <w:pStyle w:val="a5"/>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43C81" w:rsidRDefault="00943C81" w:rsidP="001762AA">
      <w:pPr>
        <w:spacing w:after="0" w:line="240" w:lineRule="auto"/>
      </w:pPr>
      <w:r>
        <w:separator/>
      </w:r>
    </w:p>
  </w:footnote>
  <w:footnote w:type="continuationSeparator" w:id="1">
    <w:p w:rsidR="00943C81" w:rsidRDefault="00943C81" w:rsidP="001762AA">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DAF" w:rsidRDefault="00943C81">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DAF" w:rsidRDefault="00943C81">
    <w:pPr>
      <w:pStyle w:val="a3"/>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7DAF" w:rsidRDefault="00943C81">
    <w:pPr>
      <w:pStyle w:val="a3"/>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DD10FF3"/>
    <w:multiLevelType w:val="hybridMultilevel"/>
    <w:tmpl w:val="62AA820E"/>
    <w:lvl w:ilvl="0" w:tplc="804EBD0E">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1">
    <w:nsid w:val="53B04B8A"/>
    <w:multiLevelType w:val="hybridMultilevel"/>
    <w:tmpl w:val="703AD616"/>
    <w:lvl w:ilvl="0" w:tplc="B82053E0">
      <w:start w:val="1"/>
      <w:numFmt w:val="decimal"/>
      <w:lvlText w:val="%1."/>
      <w:lvlJc w:val="left"/>
      <w:pPr>
        <w:ind w:left="928" w:hanging="360"/>
      </w:pPr>
      <w:rPr>
        <w:rFonts w:hint="default"/>
        <w:color w:val="auto"/>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
    <w:nsid w:val="60823958"/>
    <w:multiLevelType w:val="hybridMultilevel"/>
    <w:tmpl w:val="44142E26"/>
    <w:lvl w:ilvl="0" w:tplc="0419000F">
      <w:start w:val="2"/>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defaultTabStop w:val="708"/>
  <w:characterSpacingControl w:val="doNotCompress"/>
  <w:footnotePr>
    <w:footnote w:id="0"/>
    <w:footnote w:id="1"/>
  </w:footnotePr>
  <w:endnotePr>
    <w:endnote w:id="0"/>
    <w:endnote w:id="1"/>
  </w:endnotePr>
  <w:compat>
    <w:useFELayout/>
  </w:compat>
  <w:rsids>
    <w:rsidRoot w:val="00BF1B5D"/>
    <w:rsid w:val="00170F0F"/>
    <w:rsid w:val="001762AA"/>
    <w:rsid w:val="00374E66"/>
    <w:rsid w:val="00576843"/>
    <w:rsid w:val="005A7396"/>
    <w:rsid w:val="007C587E"/>
    <w:rsid w:val="00943C81"/>
    <w:rsid w:val="00966756"/>
    <w:rsid w:val="0097525F"/>
    <w:rsid w:val="00BF1B5D"/>
    <w:rsid w:val="00DF170D"/>
    <w:rsid w:val="00FE1F1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762A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
    <w:name w:val="Heading"/>
    <w:uiPriority w:val="99"/>
    <w:rsid w:val="00BF1B5D"/>
    <w:pPr>
      <w:autoSpaceDE w:val="0"/>
      <w:autoSpaceDN w:val="0"/>
      <w:adjustRightInd w:val="0"/>
      <w:spacing w:after="0" w:line="240" w:lineRule="auto"/>
    </w:pPr>
    <w:rPr>
      <w:rFonts w:ascii="Arial" w:eastAsia="Times New Roman" w:hAnsi="Arial" w:cs="Arial"/>
      <w:b/>
      <w:bCs/>
    </w:rPr>
  </w:style>
  <w:style w:type="paragraph" w:customStyle="1" w:styleId="consplusnormal">
    <w:name w:val="consplusnormal"/>
    <w:basedOn w:val="a"/>
    <w:uiPriority w:val="99"/>
    <w:rsid w:val="00BF1B5D"/>
    <w:pPr>
      <w:spacing w:before="100" w:beforeAutospacing="1" w:after="100" w:afterAutospacing="1" w:line="240" w:lineRule="auto"/>
    </w:pPr>
    <w:rPr>
      <w:rFonts w:ascii="Times New Roman" w:eastAsia="Times New Roman" w:hAnsi="Times New Roman" w:cs="Times New Roman"/>
      <w:sz w:val="24"/>
      <w:szCs w:val="24"/>
    </w:rPr>
  </w:style>
  <w:style w:type="paragraph" w:styleId="a3">
    <w:name w:val="header"/>
    <w:basedOn w:val="a"/>
    <w:link w:val="a4"/>
    <w:uiPriority w:val="99"/>
    <w:unhideWhenUsed/>
    <w:rsid w:val="00BF1B5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4">
    <w:name w:val="Верхний колонтитул Знак"/>
    <w:basedOn w:val="a0"/>
    <w:link w:val="a3"/>
    <w:uiPriority w:val="99"/>
    <w:rsid w:val="00BF1B5D"/>
    <w:rPr>
      <w:rFonts w:ascii="Times New Roman" w:eastAsia="Times New Roman" w:hAnsi="Times New Roman" w:cs="Times New Roman"/>
      <w:sz w:val="24"/>
      <w:szCs w:val="24"/>
    </w:rPr>
  </w:style>
  <w:style w:type="paragraph" w:styleId="a5">
    <w:name w:val="footer"/>
    <w:basedOn w:val="a"/>
    <w:link w:val="a6"/>
    <w:uiPriority w:val="99"/>
    <w:semiHidden/>
    <w:unhideWhenUsed/>
    <w:rsid w:val="00BF1B5D"/>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6">
    <w:name w:val="Нижний колонтитул Знак"/>
    <w:basedOn w:val="a0"/>
    <w:link w:val="a5"/>
    <w:uiPriority w:val="99"/>
    <w:semiHidden/>
    <w:rsid w:val="00BF1B5D"/>
    <w:rPr>
      <w:rFonts w:ascii="Times New Roman" w:eastAsia="Times New Roman" w:hAnsi="Times New Roman" w:cs="Times New Roman"/>
      <w:sz w:val="24"/>
      <w:szCs w:val="24"/>
    </w:rPr>
  </w:style>
  <w:style w:type="paragraph" w:styleId="a7">
    <w:name w:val="List Paragraph"/>
    <w:basedOn w:val="a"/>
    <w:uiPriority w:val="34"/>
    <w:qFormat/>
    <w:rsid w:val="00BF1B5D"/>
    <w:pPr>
      <w:spacing w:after="0" w:line="240" w:lineRule="auto"/>
      <w:ind w:left="720"/>
      <w:contextualSpacing/>
    </w:pPr>
    <w:rPr>
      <w:rFonts w:ascii="Times New Roman" w:eastAsia="Times New Roman" w:hAnsi="Times New Roman" w:cs="Times New Roman"/>
      <w:sz w:val="24"/>
      <w:szCs w:val="24"/>
    </w:rPr>
  </w:style>
  <w:style w:type="paragraph" w:customStyle="1" w:styleId="ConsPlusNormal0">
    <w:name w:val="ConsPlusNormal"/>
    <w:uiPriority w:val="99"/>
    <w:rsid w:val="00BF1B5D"/>
    <w:pPr>
      <w:autoSpaceDE w:val="0"/>
      <w:autoSpaceDN w:val="0"/>
      <w:adjustRightInd w:val="0"/>
      <w:spacing w:after="0" w:line="240" w:lineRule="auto"/>
    </w:pPr>
    <w:rPr>
      <w:rFonts w:ascii="Times New Roman" w:eastAsia="Times New Roman" w:hAnsi="Times New Roman" w:cs="Times New Roman"/>
      <w:sz w:val="24"/>
      <w:szCs w:val="24"/>
    </w:rPr>
  </w:style>
  <w:style w:type="paragraph" w:styleId="a8">
    <w:name w:val="Normal (Web)"/>
    <w:basedOn w:val="a"/>
    <w:semiHidden/>
    <w:unhideWhenUsed/>
    <w:rsid w:val="00170F0F"/>
    <w:pPr>
      <w:spacing w:before="100" w:beforeAutospacing="1" w:after="100" w:afterAutospacing="1" w:line="240" w:lineRule="auto"/>
    </w:pPr>
    <w:rPr>
      <w:rFonts w:ascii="Times New Roman" w:eastAsia="Times New Roman" w:hAnsi="Times New Roman" w:cs="Times New Roman"/>
      <w:sz w:val="24"/>
      <w:szCs w:val="24"/>
    </w:rPr>
  </w:style>
  <w:style w:type="character" w:styleId="a9">
    <w:name w:val="Hyperlink"/>
    <w:basedOn w:val="a0"/>
    <w:uiPriority w:val="99"/>
    <w:semiHidden/>
    <w:unhideWhenUsed/>
    <w:rsid w:val="007C587E"/>
    <w:rPr>
      <w:color w:val="0000FF"/>
      <w:u w:val="single"/>
    </w:rPr>
  </w:style>
</w:styles>
</file>

<file path=word/webSettings.xml><?xml version="1.0" encoding="utf-8"?>
<w:webSettings xmlns:r="http://schemas.openxmlformats.org/officeDocument/2006/relationships" xmlns:w="http://schemas.openxmlformats.org/wordprocessingml/2006/main">
  <w:divs>
    <w:div w:id="978463463">
      <w:bodyDiv w:val="1"/>
      <w:marLeft w:val="0"/>
      <w:marRight w:val="0"/>
      <w:marTop w:val="0"/>
      <w:marBottom w:val="0"/>
      <w:divBdr>
        <w:top w:val="none" w:sz="0" w:space="0" w:color="auto"/>
        <w:left w:val="none" w:sz="0" w:space="0" w:color="auto"/>
        <w:bottom w:val="none" w:sz="0" w:space="0" w:color="auto"/>
        <w:right w:val="none" w:sz="0" w:space="0" w:color="auto"/>
      </w:divBdr>
    </w:div>
    <w:div w:id="12650677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23F5F3F3D63F67D14629691C92C39B67738E68CA54252E1332E499561561EDDF04F4429D4F54346FI9RBF" TargetMode="External"/><Relationship Id="rId13" Type="http://schemas.openxmlformats.org/officeDocument/2006/relationships/hyperlink" Target="consultantplus://offline/ref=23F5F3F3D63F67D14629691C92C39B67738E68CA54252E1332E499561561EDDF04F4429D4F543567I9RAF" TargetMode="External"/><Relationship Id="rId18" Type="http://schemas.openxmlformats.org/officeDocument/2006/relationships/hyperlink" Target="consultantplus://offline/ref=036667E31E5E27D1BFEB1794C70449EB6D69E7B85AA233B930FD9575223764F289BDACE7576AE59FA7h4F" TargetMode="External"/><Relationship Id="rId26" Type="http://schemas.openxmlformats.org/officeDocument/2006/relationships/hyperlink" Target="consultantplus://offline/ref=036667E31E5E27D1BFEB1794C70449EB6D69E7B85AA233B930FD9575223764F289BDACE7576AE59EA7hAF" TargetMode="External"/><Relationship Id="rId39" Type="http://schemas.openxmlformats.org/officeDocument/2006/relationships/header" Target="header1.xml"/><Relationship Id="rId3" Type="http://schemas.openxmlformats.org/officeDocument/2006/relationships/styles" Target="styles.xml"/><Relationship Id="rId21" Type="http://schemas.openxmlformats.org/officeDocument/2006/relationships/hyperlink" Target="consultantplus://offline/ref=036667E31E5E27D1BFEB1794C70449EB6D69E7B85AA233B930FD9575223764F289BDACE7576AE59FA7h2F" TargetMode="External"/><Relationship Id="rId34" Type="http://schemas.openxmlformats.org/officeDocument/2006/relationships/hyperlink" Target="consultantplus://offline/ref=D0BCE705943F147E86F22049C0E2395EB5ECCBF6F0906D70B328B05B9E70C3A0F011C657C16C184As2v1I"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consultantplus://offline/ref=23F5F3F3D63F67D14629691C92C39B67738E68CA54252E1332E499561561EDDF04F4429D4F54346EI9RDF" TargetMode="External"/><Relationship Id="rId17" Type="http://schemas.openxmlformats.org/officeDocument/2006/relationships/hyperlink" Target="consultantplus://offline/ref=036667E31E5E27D1BFEB1794C70449EB6D69E7B85AA233B930FD9575223764F289BDACE7576AE59EA7hBF" TargetMode="External"/><Relationship Id="rId25" Type="http://schemas.openxmlformats.org/officeDocument/2006/relationships/hyperlink" Target="consultantplus://offline/ref=036667E31E5E27D1BFEB1794C70449EB6D69E7B85AA233B930FD9575223764F289BDACE7576AE496A7h4F" TargetMode="External"/><Relationship Id="rId33" Type="http://schemas.openxmlformats.org/officeDocument/2006/relationships/hyperlink" Target="consultantplus://offline/ref=D0BCE705943F147E86F22049C0E2395EB5ECCBF6F0906D70B328B05B9E70C3A0F011C657C16C184Bs2v4I" TargetMode="External"/><Relationship Id="rId38" Type="http://schemas.openxmlformats.org/officeDocument/2006/relationships/hyperlink" Target="consultantplus://offline/ref=D0BCE705943F147E86F22049C0E2395EB5ECCBF6F0906D70B328B05B9E70C3A0F011C657C16C184Bs2v4I" TargetMode="External"/><Relationship Id="rId46"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consultantplus://offline/ref=036667E31E5E27D1BFEB1794C70449EB6D69E7B85AA233B930FD9575223764F289BDACE7576AE59EA7h7F" TargetMode="External"/><Relationship Id="rId20" Type="http://schemas.openxmlformats.org/officeDocument/2006/relationships/hyperlink" Target="consultantplus://offline/ref=036667E31E5E27D1BFEB1794C70449EB6D69E7B85AA233B930FD9575223764F289BDACE7576AE59FA7h3F" TargetMode="External"/><Relationship Id="rId29" Type="http://schemas.openxmlformats.org/officeDocument/2006/relationships/hyperlink" Target="consultantplus://offline/ref=036667E31E5E27D1BFEB1794C70449EB6D69E7B85AA233B930FD9575223764F289BDACE7576AE59EA7h0F"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23F5F3F3D63F67D14629691C92C39B67738E68CA54252E1332E499561561EDDF04F4429D4F54346FI9R6F" TargetMode="External"/><Relationship Id="rId24" Type="http://schemas.openxmlformats.org/officeDocument/2006/relationships/hyperlink" Target="consultantplus://offline/ref=036667E31E5E27D1BFEB1794C70449EB6D69E7B85AA233B930FD9575223764F289BDACE7576AE496A7h6F" TargetMode="External"/><Relationship Id="rId32" Type="http://schemas.openxmlformats.org/officeDocument/2006/relationships/hyperlink" Target="consultantplus://offline/ref=D0BCE705943F147E86F22049C0E2395EB5ECCBF6F0906D70B328B05B9E70C3A0F011C657C16C184As2v1I" TargetMode="External"/><Relationship Id="rId37" Type="http://schemas.openxmlformats.org/officeDocument/2006/relationships/hyperlink" Target="consultantplus://offline/ref=D0BCE705943F147E86F22049C0E2395EB5ECCBF6F0906D70B328B05B9E70C3A0F011C657C16C184As2v1I" TargetMode="External"/><Relationship Id="rId40" Type="http://schemas.openxmlformats.org/officeDocument/2006/relationships/header" Target="header2.xml"/><Relationship Id="rId45"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consultantplus://offline/ref=23F5F3F3D63F67D14629691C92C39B67738E68CA54252E1332E499561561EDDF04F4429D4F54346EI9RCF" TargetMode="External"/><Relationship Id="rId23" Type="http://schemas.openxmlformats.org/officeDocument/2006/relationships/hyperlink" Target="consultantplus://offline/ref=036667E31E5E27D1BFEB1794C70449EB6D69E7B85AA233B930FD9575223764F289BDACE7576AE59FA7h1F" TargetMode="External"/><Relationship Id="rId28" Type="http://schemas.openxmlformats.org/officeDocument/2006/relationships/hyperlink" Target="consultantplus://offline/ref=036667E31E5E27D1BFEB1794C70449EB6D69E7B85AA233B930FD9575223764F289BDACE7576AE59FA7h0F" TargetMode="External"/><Relationship Id="rId36" Type="http://schemas.openxmlformats.org/officeDocument/2006/relationships/hyperlink" Target="file:///C:\Users\&#1045;&#1083;&#1077;&#1085;&#1072;\Downloads\&#8470;%2039%20(1).docx" TargetMode="External"/><Relationship Id="rId10" Type="http://schemas.openxmlformats.org/officeDocument/2006/relationships/hyperlink" Target="consultantplus://offline/ref=23F5F3F3D63F67D14629691C92C39B67738E68CA54252E1332E499561561EDDF04F4429D4F54346EI9R8F" TargetMode="External"/><Relationship Id="rId19" Type="http://schemas.openxmlformats.org/officeDocument/2006/relationships/hyperlink" Target="consultantplus://offline/ref=036667E31E5E27D1BFEB1794C70449EB6D69E7B85AA233B930FD9575223764F289BDACE7576AE496A7h0F" TargetMode="External"/><Relationship Id="rId31" Type="http://schemas.openxmlformats.org/officeDocument/2006/relationships/hyperlink" Target="consultantplus://offline/ref=D0BCE705943F147E86F22049C0E2395EB5ECCBF6F0906D70B328B05B9E70C3A0F011C657C16C1940s2v1I" TargetMode="External"/><Relationship Id="rId44"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consultantplus://offline/ref=23F5F3F3D63F67D14629691C92C39B67738E68CA54252E1332E499561561EDDF04F4429D4F54346FI9R7F" TargetMode="External"/><Relationship Id="rId14" Type="http://schemas.openxmlformats.org/officeDocument/2006/relationships/hyperlink" Target="consultantplus://offline/ref=23F5F3F3D63F67D14629691C92C39B67738E68CA54252E1332E499561561EDDF04F4429D4F543567I9R8F" TargetMode="External"/><Relationship Id="rId22" Type="http://schemas.openxmlformats.org/officeDocument/2006/relationships/hyperlink" Target="consultantplus://offline/ref=036667E31E5E27D1BFEB1794C70449EB6D69E7B85AA233B930FD9575223764F289BDACE7576AE59FA7h7F" TargetMode="External"/><Relationship Id="rId27" Type="http://schemas.openxmlformats.org/officeDocument/2006/relationships/hyperlink" Target="consultantplus://offline/ref=036667E31E5E27D1BFEB1794C70449EB6D69E7B85AA233B930FD9575223764F289BDACE7576AE496A7hBF" TargetMode="External"/><Relationship Id="rId30" Type="http://schemas.openxmlformats.org/officeDocument/2006/relationships/hyperlink" Target="consultantplus://offline/ref=036667E31E5E27D1BFEB1794C70449EB6D69E7B85AA233B930FD9575223764F289BDACE7576AE59FA7h5F" TargetMode="External"/><Relationship Id="rId35" Type="http://schemas.openxmlformats.org/officeDocument/2006/relationships/hyperlink" Target="consultantplus://offline/ref=D0BCE705943F147E86F22049C0E2395EB5ECCBF6F0906D70B328B05B9E70C3A0F011C657C16C184Bs2v4I" TargetMode="External"/><Relationship Id="rId43"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BD355-437B-4DFE-98EB-315B4353E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3349</Words>
  <Characters>19091</Characters>
  <Application>Microsoft Office Word</Application>
  <DocSecurity>0</DocSecurity>
  <Lines>159</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22396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dc:creator>
  <cp:keywords/>
  <dc:description/>
  <cp:lastModifiedBy>Елена</cp:lastModifiedBy>
  <cp:revision>9</cp:revision>
  <cp:lastPrinted>2016-11-22T23:22:00Z</cp:lastPrinted>
  <dcterms:created xsi:type="dcterms:W3CDTF">2016-11-10T04:38:00Z</dcterms:created>
  <dcterms:modified xsi:type="dcterms:W3CDTF">2016-12-26T04:11:00Z</dcterms:modified>
</cp:coreProperties>
</file>