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B7" w:rsidRPr="005D4FB7" w:rsidRDefault="007D3145" w:rsidP="0026710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5D4FB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«НОМОКОНОВСКОЕ»</w:t>
      </w:r>
    </w:p>
    <w:p w:rsidR="005D4FB7" w:rsidRDefault="005D4FB7" w:rsidP="00F5695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5D4FB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РЕШЕНИЕ</w:t>
      </w:r>
    </w:p>
    <w:p w:rsidR="007D3145" w:rsidRPr="005D4FB7" w:rsidRDefault="007D3145" w:rsidP="00F5695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  проект</w:t>
      </w:r>
    </w:p>
    <w:p w:rsidR="005D4FB7" w:rsidRPr="005D4FB7" w:rsidRDefault="007D3145" w:rsidP="005D4FB7">
      <w:pPr>
        <w:shd w:val="clear" w:color="auto" w:fill="FFFFFF"/>
        <w:tabs>
          <w:tab w:val="left" w:pos="8475"/>
        </w:tabs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« </w:t>
      </w:r>
      <w:r w:rsid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________ 2016                                                                             </w:t>
      </w:r>
      <w:r w:rsid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5D4FB7" w:rsidRDefault="007D3145" w:rsidP="005D4FB7">
      <w:pPr>
        <w:shd w:val="clear" w:color="auto" w:fill="FFFFFF"/>
        <w:tabs>
          <w:tab w:val="left" w:pos="8475"/>
        </w:tabs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омоконово</w:t>
      </w:r>
      <w:proofErr w:type="spellEnd"/>
    </w:p>
    <w:p w:rsidR="005D4FB7" w:rsidRDefault="005D4FB7" w:rsidP="005D4FB7">
      <w:pPr>
        <w:shd w:val="clear" w:color="auto" w:fill="FFFFFF"/>
        <w:tabs>
          <w:tab w:val="left" w:pos="8475"/>
        </w:tabs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bookmarkStart w:id="0" w:name="_GoBack"/>
      <w:r w:rsidRPr="005D4FB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Об утверждении Положения о порядке назначения и проведения опроса граждан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в </w:t>
      </w:r>
      <w:r w:rsidR="007D3145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сельском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поселении «</w:t>
      </w:r>
      <w:r w:rsidR="007D3145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7D3145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»</w:t>
      </w:r>
    </w:p>
    <w:bookmarkEnd w:id="0"/>
    <w:p w:rsidR="005D4FB7" w:rsidRDefault="007D3145" w:rsidP="005D4FB7">
      <w:pPr>
        <w:shd w:val="clear" w:color="auto" w:fill="FFFFFF"/>
        <w:tabs>
          <w:tab w:val="left" w:pos="8475"/>
        </w:tabs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</w:t>
      </w:r>
      <w:r w:rsidR="005D4FB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соответствии со ст. 31 Федерального закона </w:t>
      </w:r>
      <w:r w:rsid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от 06.10.2003 г. </w:t>
      </w:r>
      <w:r w:rsidR="005D4FB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№ 131 – ФЗ «Об общих принципах организации местного самоуправления в Российской Федерации», </w:t>
      </w:r>
      <w:r w:rsid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Законом Забайкальского края от 28.12.2015 г. № 1278 – ЗЗК «О порядке назначения и проведения опроса граждан в муниципальных образованиях Забайкальского края», руководствуясь статьей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Устава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</w:t>
      </w:r>
      <w:r w:rsid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поселения «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», Совет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</w:t>
      </w:r>
      <w:r w:rsid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поселения «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 решил</w:t>
      </w:r>
      <w:r w:rsidR="00C74918"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:</w:t>
      </w:r>
      <w:proofErr w:type="gramEnd"/>
    </w:p>
    <w:p w:rsidR="00C74918" w:rsidRDefault="00C74918" w:rsidP="005D4FB7">
      <w:pPr>
        <w:shd w:val="clear" w:color="auto" w:fill="FFFFFF"/>
        <w:tabs>
          <w:tab w:val="left" w:pos="8475"/>
        </w:tabs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C74918" w:rsidRPr="00C74918" w:rsidRDefault="00C74918" w:rsidP="00C74918">
      <w:pPr>
        <w:shd w:val="clear" w:color="auto" w:fill="FFFFFF"/>
        <w:tabs>
          <w:tab w:val="left" w:pos="8475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1. Утвердить Положение о порядке назначения и проведения опроса граждан в </w:t>
      </w:r>
      <w:r w:rsidR="007D314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сельском</w:t>
      </w: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поселении «</w:t>
      </w:r>
      <w:r w:rsidR="007D314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7D314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».</w:t>
      </w:r>
    </w:p>
    <w:p w:rsidR="00C74918" w:rsidRPr="00C74918" w:rsidRDefault="00C74918" w:rsidP="00C74918">
      <w:pPr>
        <w:shd w:val="clear" w:color="auto" w:fill="FFFFFF"/>
        <w:tabs>
          <w:tab w:val="left" w:pos="8475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2.  Признать утратившим силу решение Совета </w:t>
      </w:r>
      <w:r w:rsidR="007D314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</w:t>
      </w: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поселения «</w:t>
      </w:r>
      <w:r w:rsidR="007D314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7D314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 № 17 от 27.12.2005</w:t>
      </w: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г.</w:t>
      </w:r>
    </w:p>
    <w:p w:rsidR="005D4FB7" w:rsidRPr="00C74918" w:rsidRDefault="00C74918" w:rsidP="00C74918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3.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Настоящее решение о</w:t>
      </w: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публиковать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(о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бнародовать)</w:t>
      </w: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соответствии  с Уставом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омоконовское</w:t>
      </w:r>
      <w:proofErr w:type="spellEnd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</w:p>
    <w:p w:rsidR="00C74918" w:rsidRDefault="00C74918" w:rsidP="00C74918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  4. Настоящее решение вступает в силу после его официального опубликования (обнародования).</w:t>
      </w:r>
    </w:p>
    <w:p w:rsidR="00C74918" w:rsidRDefault="00C74918" w:rsidP="00C74918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C74918" w:rsidRDefault="00C74918" w:rsidP="00C74918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C74918" w:rsidRPr="00C74918" w:rsidRDefault="00C74918" w:rsidP="00C74918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C74918" w:rsidRPr="00C74918" w:rsidRDefault="00C74918" w:rsidP="00C74918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C74918" w:rsidRDefault="00C74918" w:rsidP="00061BB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Глава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</w:t>
      </w:r>
    </w:p>
    <w:p w:rsidR="00061BBB" w:rsidRPr="005D4FB7" w:rsidRDefault="00061BBB" w:rsidP="00061BB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                                                                      С.В.Алексеева</w:t>
      </w:r>
    </w:p>
    <w:p w:rsidR="00674CB8" w:rsidRDefault="00674CB8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674CB8" w:rsidRDefault="00674CB8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267107" w:rsidRDefault="00267107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267107" w:rsidRDefault="00267107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267107" w:rsidRDefault="00267107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61BBB" w:rsidRDefault="00061BBB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61BBB" w:rsidRDefault="00061BBB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5D4FB7" w:rsidRPr="00C74918" w:rsidRDefault="00C74918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Утверждено</w:t>
      </w:r>
    </w:p>
    <w:p w:rsidR="00C74918" w:rsidRPr="00C74918" w:rsidRDefault="00C74918" w:rsidP="00C7491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решением Совета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сельского</w:t>
      </w:r>
      <w:r w:rsidRPr="00C749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поселения </w:t>
      </w:r>
    </w:p>
    <w:p w:rsidR="00C74918" w:rsidRDefault="00267107" w:rsidP="00D60EE0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«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Номоконовское</w:t>
      </w:r>
      <w:proofErr w:type="spellEnd"/>
      <w:proofErr w:type="gram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»о</w:t>
      </w:r>
      <w:proofErr w:type="gramEnd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т «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»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______2016 №</w:t>
      </w:r>
    </w:p>
    <w:p w:rsidR="00267107" w:rsidRPr="00D60EE0" w:rsidRDefault="00267107" w:rsidP="00D60EE0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C74918" w:rsidRPr="00D60EE0" w:rsidRDefault="00C74918" w:rsidP="00D60EE0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</w:pPr>
    </w:p>
    <w:p w:rsidR="00C74918" w:rsidRPr="00267107" w:rsidRDefault="00C74918" w:rsidP="00D60EE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ПОЛОЖЕНИЕ</w:t>
      </w:r>
    </w:p>
    <w:p w:rsidR="004A3869" w:rsidRPr="00267107" w:rsidRDefault="00C74918" w:rsidP="00D60EE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о порядке назначения и проведения опроса граждан в </w:t>
      </w:r>
      <w:r w:rsidR="00061BB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сельском </w:t>
      </w:r>
      <w:r w:rsidRPr="0026710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поселении «</w:t>
      </w:r>
      <w:r w:rsidR="00061BB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061BB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Pr="0026710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» </w:t>
      </w:r>
    </w:p>
    <w:p w:rsidR="004A3869" w:rsidRPr="00267107" w:rsidRDefault="004A3869" w:rsidP="00D60EE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</w:p>
    <w:p w:rsidR="004A3869" w:rsidRPr="00267107" w:rsidRDefault="004A386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 xml:space="preserve"> Статья 1</w:t>
      </w:r>
    </w:p>
    <w:p w:rsidR="004A3869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Опрос граждан является формой участия населения в осуществлении местного самоуправления в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сельском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поселении «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».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 Опрос граждан проводится на всей территории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поселения «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поселения «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». </w:t>
      </w:r>
    </w:p>
    <w:p w:rsidR="00F56956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опросе граждан имеют право участвовать жители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«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обладающие избирательным правом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постоянно или преимущественно проживающие в пределах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</w:t>
      </w:r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«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4A386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 и зарегистрированные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 месту жительства в соответствии с установленными правилами регистрации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F307C9" w:rsidRPr="00267107" w:rsidRDefault="00F307C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F307C9" w:rsidRPr="00267107" w:rsidRDefault="00F307C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 xml:space="preserve">     Статья 2</w:t>
      </w:r>
    </w:p>
    <w:p w:rsidR="00F307C9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Опрос гр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аждан проводится по инициативе:</w:t>
      </w:r>
    </w:p>
    <w:p w:rsidR="00F307C9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1) 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Совета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или главы </w:t>
      </w:r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061B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 вопросам местного значения;</w:t>
      </w:r>
    </w:p>
    <w:p w:rsidR="00F56956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2) органов государственной власти Забайкальского края - для учета мнения граждан при принятии решений об измен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ении целевого назначения земель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для объектов регионального и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межрегионального значения.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Инициатива проведения опроса граждан органами государственной власти Забайкальского края оформляется правовым актом органа государственной власти Забайкальского края, содержащим решение о выдвижении инициативы, сроках проведения, территории проведения опроса граждан, а также содержащим порядок финансирова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ния проведения опроса граждан.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Правовой акт органа государственной власти Забайкальского края об инициативе проведени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я опроса граждан направляется в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сельское поселение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="00F307C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течение пяти рабочих дней со дня его принятия.</w:t>
      </w:r>
    </w:p>
    <w:p w:rsidR="00F307C9" w:rsidRPr="00267107" w:rsidRDefault="00F307C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F307C9" w:rsidRPr="00267107" w:rsidRDefault="00F307C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>Статья 3</w:t>
      </w:r>
    </w:p>
    <w:p w:rsidR="00F56956" w:rsidRPr="00267107" w:rsidRDefault="00F56956" w:rsidP="00D60EE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Решение о назначении опроса граждан принимается</w:t>
      </w:r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Советом </w:t>
      </w:r>
      <w:r w:rsidR="001F38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Номоконовское</w:t>
      </w:r>
      <w:proofErr w:type="spellEnd"/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Совета </w:t>
      </w:r>
      <w:r w:rsidR="001F38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Номоконовское</w:t>
      </w:r>
      <w:proofErr w:type="spellEnd"/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назначении </w:t>
      </w:r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опроса граждан предусматривает:</w:t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1) дату и сроки проведения опроса (в случае если опрос граждан проводится </w:t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течение нескольких дней, в решении о проведении опроса граждан указываются даты начала и окончания его проведения и время ежедневно</w:t>
      </w:r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 заполнения опросных листов);</w:t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>2) формулировку вопроса (вопросов), предлагаемого (предлагаемых) при</w:t>
      </w:r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проведении опроса граждан;</w:t>
      </w:r>
      <w:proofErr w:type="gramEnd"/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 3) </w:t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метод</w:t>
      </w:r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ику проведения опроса граждан;</w:t>
      </w:r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 4) форму опросного листа;</w:t>
      </w:r>
      <w:r w:rsidR="00F307C9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5) минимальную численность жителей</w:t>
      </w:r>
      <w:r w:rsidR="007A4905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38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Номоконовское</w:t>
      </w:r>
      <w:proofErr w:type="spellEnd"/>
      <w:r w:rsidR="001F38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A4905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участвующих в опросе граждан;</w:t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>6) территорию проведения опр</w:t>
      </w:r>
      <w:r w:rsidR="007A4905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оса граждан;</w:t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>7) численный и персональный состав комисси</w:t>
      </w:r>
      <w:r w:rsidR="007A4905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по проведению опроса граждан.</w:t>
      </w:r>
      <w:r w:rsidR="007A4905"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proofErr w:type="gramStart"/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26710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решение о назначении опроса граждан </w:t>
      </w:r>
      <w:r w:rsidRPr="00267107">
        <w:rPr>
          <w:rFonts w:ascii="Times New Roman" w:hAnsi="Times New Roman" w:cs="Times New Roman"/>
          <w:sz w:val="28"/>
          <w:szCs w:val="28"/>
          <w:lang w:eastAsia="ru-RU"/>
        </w:rPr>
        <w:t>принимается на основании правового акта органа государственной власти Забайкальского края об инициативе проведения опроса гражда</w:t>
      </w:r>
      <w:r w:rsidR="007A4905" w:rsidRPr="00267107">
        <w:rPr>
          <w:rFonts w:ascii="Times New Roman" w:hAnsi="Times New Roman" w:cs="Times New Roman"/>
          <w:sz w:val="28"/>
          <w:szCs w:val="28"/>
          <w:lang w:eastAsia="ru-RU"/>
        </w:rPr>
        <w:t xml:space="preserve">н, то такое решение принимается Советом </w:t>
      </w:r>
      <w:r w:rsidR="001F380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hAnsi="Times New Roman" w:cs="Times New Roman"/>
          <w:sz w:val="28"/>
          <w:szCs w:val="28"/>
          <w:lang w:eastAsia="ru-RU"/>
        </w:rPr>
        <w:t>Номоконовское</w:t>
      </w:r>
      <w:proofErr w:type="spellEnd"/>
      <w:r w:rsidR="007A4905" w:rsidRPr="00267107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267107">
        <w:rPr>
          <w:rFonts w:ascii="Times New Roman" w:hAnsi="Times New Roman" w:cs="Times New Roman"/>
          <w:sz w:val="28"/>
          <w:szCs w:val="28"/>
          <w:lang w:eastAsia="ru-RU"/>
        </w:rPr>
        <w:t>на ближайшем заседании после поступления правового акта органа государственной власти Забайкальского края в</w:t>
      </w:r>
      <w:r w:rsidR="007A4905" w:rsidRPr="00267107">
        <w:rPr>
          <w:rFonts w:ascii="Times New Roman" w:hAnsi="Times New Roman" w:cs="Times New Roman"/>
          <w:sz w:val="28"/>
          <w:szCs w:val="28"/>
          <w:lang w:eastAsia="ru-RU"/>
        </w:rPr>
        <w:t xml:space="preserve"> Совет </w:t>
      </w:r>
      <w:r w:rsidR="001F380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hAnsi="Times New Roman" w:cs="Times New Roman"/>
          <w:sz w:val="28"/>
          <w:szCs w:val="28"/>
          <w:lang w:eastAsia="ru-RU"/>
        </w:rPr>
        <w:t>Номоконовское</w:t>
      </w:r>
      <w:proofErr w:type="spellEnd"/>
      <w:r w:rsidR="007A4905" w:rsidRPr="00267107"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="007A4905" w:rsidRPr="0026710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67107">
        <w:rPr>
          <w:rFonts w:ascii="Times New Roman" w:hAnsi="Times New Roman" w:cs="Times New Roman"/>
          <w:sz w:val="28"/>
          <w:szCs w:val="28"/>
          <w:lang w:eastAsia="ru-RU"/>
        </w:rPr>
        <w:t>Решение о назначении опроса граждан подлежит официальному опубликованию (обнародованию) в порядке, установленном для официального опубликования (обнародования) муниципальных правовых актов, не менее чем за десять календарных дней до дня его проведения.</w:t>
      </w:r>
    </w:p>
    <w:p w:rsidR="007A4905" w:rsidRPr="00267107" w:rsidRDefault="007A4905" w:rsidP="00D60EE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4905" w:rsidRPr="00267107" w:rsidRDefault="007A4905" w:rsidP="00D60EE0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26710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Статья 4</w:t>
      </w:r>
    </w:p>
    <w:p w:rsidR="00120AFF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Опрос граждан проводится в удобное для жителей время, определенное решением</w:t>
      </w:r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Совета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», в течени</w:t>
      </w:r>
      <w:proofErr w:type="gramStart"/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</w:t>
      </w:r>
      <w:proofErr w:type="gramEnd"/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одного или нескольких, но не более 10 дней.</w:t>
      </w:r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Подготовку и проведение опроса граждан осуществляет комиссия по проведению опроса граждан (далее - комиссия). Комиссия формируется </w:t>
      </w:r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Советом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количестве не менее пяти и не более 15 человек в зависимости от территории проведения опроса граждан одновременно с принятием решения о назначении опроса граждан. В состав комиссии включаются представители</w:t>
      </w:r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Совета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7A4905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»,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администрации, органов государственной власти Забайкальского края (при проведении опроса граждан по инициативе органов государственной власти Забайкальского края). В состав комиссии могут быть включены иные представители в зависимости от содержания вопроса (вопросов), предлагаемого (предлагаемых) при проведении опроса граждан.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Комиссия избирает из своего состава председателя комиссии, заместителя председателя комиссии и секретаря комиссии.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Комиссия: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организует исполнение настоящего Положения при проведении опроса;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организует оповещение жителей об инициаторе опроса, вопросе (вопросах), выносимом на опрос, порядке, месте, дате и времени проведения опроса;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составляет список участников опроса;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образует участки опроса;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устанавливает форму и изготавливает опросные листы или опросные списки;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устанавливает результаты опроса;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взаимодействует с представителями средств массовой информации;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осуществляет иные полномочия в соответствии с настоящим Положением.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По вопросам организации проведения опроса в случаях, не отрегулированных настоящим Положением, комиссия действует самостоятельно. 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Решения комиссии оформляются в произвольной форме.</w:t>
      </w:r>
    </w:p>
    <w:p w:rsidR="00120AFF" w:rsidRPr="00267107" w:rsidRDefault="00120AF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Полномочия комиссии прекращаются после обнародования результатов опроса. </w:t>
      </w:r>
      <w:r w:rsidR="00F56956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="00F56956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>Статья 5</w:t>
      </w:r>
    </w:p>
    <w:p w:rsidR="00F56956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Опрос граждан проводится путем заполнения опросного листа в пунктах проведения опроса граждан либо по месту житель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ства участников опроса граждан.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Опросный лист изготавливается по форме, утвержденной решением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Совета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качестве списка участников опроса может быть использован список избирателей по соответствующим домам.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При проведении опроса граждан по нескольким вопросам они включаются в один опросный лист и 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последовательно нумеруются.</w:t>
      </w:r>
      <w:r w:rsidR="00120AF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Участник опроса граждан вносит в опросный лист свои фамилию, имя, отчество, адрес места жительства и высказывает свое положительное или отрицательное мнение по предложенному вопросу, ставит подпись. По просьбе участника опроса граждан данные сведения, за исключением подписи и даты, может внести в опросный лист лицо, ос</w:t>
      </w:r>
      <w:r w:rsidR="0018383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уществляющее опрос граждан.</w:t>
      </w:r>
      <w:r w:rsidR="0018383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Опросный лист заверяется лицом, осуществляющим опрос граждан, которое собственноручно указывает свои фамилию, имя, отчество, адрес места жительства, серию и номер паспорта или заменяющего его документа, дату его выдачи, ставит свою подпись и дату ее внесен</w:t>
      </w:r>
      <w:r w:rsidR="0018383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ия.</w:t>
      </w:r>
      <w:r w:rsidR="0018383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конце каждого дня в течение всего срока проведения опроса </w:t>
      </w:r>
      <w:proofErr w:type="gramStart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граждан</w:t>
      </w:r>
      <w:proofErr w:type="gramEnd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заполненные опросные листы доставляются лицами, проводящими опрос граждан, в комиссию и сдаются председателю или секретарю комиссии.</w:t>
      </w:r>
    </w:p>
    <w:p w:rsidR="0018383F" w:rsidRPr="00267107" w:rsidRDefault="0018383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18383F" w:rsidRPr="00267107" w:rsidRDefault="0018383F" w:rsidP="00D60EE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>Статья 6</w:t>
      </w:r>
    </w:p>
    <w:p w:rsidR="0018383F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Список лиц, проводящих опрос граждан, составляется комиссией не </w:t>
      </w:r>
      <w:proofErr w:type="gramStart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позднее</w:t>
      </w:r>
      <w:proofErr w:type="gramEnd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чем за три рабочих дня до даты начала</w:t>
      </w:r>
      <w:r w:rsidR="0018383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проведения опроса граждан.</w:t>
      </w:r>
      <w:r w:rsidR="0018383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К опросу граждан могут быть привлечены представители органов территориального общественного самоуправления, граждане, проживающие на территории проведения опроса граждан, представители общественных организаций. Запрещается привлечение к опросу граждан лиц, не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достигших на момент формирования списков лиц, осуществляющих опро</w:t>
      </w:r>
      <w:r w:rsidR="0018383F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 граждан, возраста 18 лет.</w:t>
      </w:r>
    </w:p>
    <w:p w:rsidR="0018383F" w:rsidRPr="00267107" w:rsidRDefault="0018383F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 xml:space="preserve">   Статья 7</w:t>
      </w:r>
    </w:p>
    <w:p w:rsidR="007A7D4B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течение десяти календарных дней после даты окончания опроса граждан члены комиссии осуществляют обработку данных, содержащихся в опросных листах, и подсчитывают результаты опроса граждан путем суммирования этих данных. На основании полученных результатов составляется п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ротокол в двух экземплярах.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proofErr w:type="gramStart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протокол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 указываются следующие данные: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1) номер экземпляра протокола;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2) дата составления протокола;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3) сроки проведения опроса гражда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н: даты его начала и окончания;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4) территория опроса граждан (если опрос проводился на части территории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то указываются наименования населенного пункта, мик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рорайона, улицы, номера домов);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5) формулировка вопроса (вопросов), предлагаемого (предлагаемых)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при проведении опроса граждан;</w:t>
      </w:r>
      <w:proofErr w:type="gramEnd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proofErr w:type="gramStart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6) минимальная численность жителей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», участвующих в опросе граждан;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7) число граждан, прин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явших участие в опросе граждан;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8) число граждан, ответивших полож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ительно на поставленный вопрос;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9) число граждан, ответивших отриц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ательно на поставленный вопрос;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10) число записей в опросном листе, 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признанных недействительными;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1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1) решение комиссии о признании опроса граждан состоявшимся, либо несосто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явшимся, либо недействительным;</w:t>
      </w:r>
      <w:proofErr w:type="gramEnd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12)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результаты опроса граждан.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Вопрос считается одобренным, если число граждан, ответивших на него положительно, составляет более половины участников опроса гражда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н, принявших в нем участие.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Если опрос граждан проводился по нескольким вопросам, то подсчет ответов участников опроса граждан и составление протокола производятся о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тдельно по каждому вопросу.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Недействительными признаются записи в опросном листе, по которым невозможно достоверно установить мнение участника опроса граждан или которые не содержат данных об участнике опроса граждан, подписи участника опроса граждан или даты ее внесения,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а также повторяющиеся записи.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участников опроса граждан.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Комиссия признает опрос граждан состоявшимся, если в нем приняло участие минимальное число граждан, установленное решением</w:t>
      </w:r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Совета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7A7D4B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F56956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Опрос граждан признается несостоявшимся, если число граждан, принявших в нем участие, меньше минимального числа граждан, установленного решением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Совета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».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Опрос граждан признается недействительным, если допущенные при проведении опроса граждан нарушения не позволяют с достоверностью установить мнение участников опроса гр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аждан, принявших в нем участие.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Комиссия признает результаты опроса граждан недействительными, если допущенные при проведении опроса граждан нарушения не позволяют с достоверностью установить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результаты опроса граждан.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Протокол о результатах опроса граждан подписывается всеми членами комиссии. Первый экземпляр протокола вместе с опросными листами направляется в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Совет </w:t>
      </w:r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1F380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второй - инициа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тору проведения опроса граждан.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Член комиссии, не согласный с протоколом в целом или отдельными его положениями, вправе изложить в письменной форме особое мнение, которое прилагается к протоколу. К первому экземпляру протокола прилагаются поступившие в комиссию письменные жалобы, заявления и принятые по ним решения. Заверенные копии жалоб, заявлений и принятых по ним решений прилагаются ко вто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рому экземпляру протокола.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Результаты опроса граждан доводятся до сведения жителей, проживающих на территории, где проводился опрос граждан, не позднее семи рабочих дней со дня принятия комиссией решения о результатах опроса граждан в порядке, установленном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Советом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».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Повторное проведение опроса граждан по рассмотренному вопросу (рассмотренным вопросам) может состояться не ранее чем через один год.</w:t>
      </w:r>
    </w:p>
    <w:p w:rsidR="00526FD9" w:rsidRPr="00267107" w:rsidRDefault="00526FD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526FD9" w:rsidRPr="00267107" w:rsidRDefault="00526FD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 xml:space="preserve">       Статья 8</w:t>
      </w:r>
    </w:p>
    <w:p w:rsidR="00526FD9" w:rsidRPr="00267107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Минимальная численность жителей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участвующих в опросе граждан, устанавливается решением о назначении опрос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 граждан и должна составлять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не менее шести процентов от численности населения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».</w:t>
      </w:r>
    </w:p>
    <w:p w:rsidR="00526FD9" w:rsidRPr="00267107" w:rsidRDefault="00526FD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526FD9" w:rsidRPr="00267107" w:rsidRDefault="00526FD9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67107"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8"/>
          <w:szCs w:val="28"/>
          <w:lang w:eastAsia="ru-RU"/>
        </w:rPr>
        <w:t xml:space="preserve">      Статья 9</w:t>
      </w:r>
    </w:p>
    <w:p w:rsidR="00694D59" w:rsidRDefault="00F56956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proofErr w:type="gramStart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Финансирование мероприятий, связанных с подготовкой и проведением 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опроса граждан, осуществляется: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1) за счет средств бюджета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при проведении о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проса граждан по инициативе Совета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или 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главы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»;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2) за счет средств бюджета Забайкальского края - при проведении опроса граждан по инициативе органов государственной власти Забайкальского края.</w:t>
      </w:r>
      <w:proofErr w:type="gramEnd"/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Финансирование указанных мероприятий осуществляется не позднее пяти рабочих дней с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дня вступления в силу решения Совета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 о назначении опроса граждан.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Отчет комиссии о расходовании бюджетных средств на подготовку и проведение опроса граждан представляется в </w:t>
      </w:r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Совет </w:t>
      </w:r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EA221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Номоконовское</w:t>
      </w:r>
      <w:proofErr w:type="spellEnd"/>
      <w:r w:rsidR="00526FD9"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  <w:r w:rsidRPr="002671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или орган государственной власти Забайкальского края не позднее 30 календарных дней после принятия комиссией решения о результатах проведения опроса граждан.</w:t>
      </w:r>
    </w:p>
    <w:p w:rsidR="00EA2214" w:rsidRDefault="00EA2214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EA2214" w:rsidRDefault="00EA2214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EA2214" w:rsidRDefault="00EA2214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EA2214" w:rsidRDefault="00EA2214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EA2214" w:rsidRDefault="00EA2214" w:rsidP="00D60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EA2214" w:rsidRPr="00267107" w:rsidRDefault="00EA2214" w:rsidP="00EA221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</w:t>
      </w:r>
    </w:p>
    <w:sectPr w:rsidR="00EA2214" w:rsidRPr="00267107" w:rsidSect="00E0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CC8" w:rsidRDefault="00D85CC8" w:rsidP="00674CB8">
      <w:pPr>
        <w:spacing w:after="0" w:line="240" w:lineRule="auto"/>
      </w:pPr>
      <w:r>
        <w:separator/>
      </w:r>
    </w:p>
  </w:endnote>
  <w:endnote w:type="continuationSeparator" w:id="1">
    <w:p w:rsidR="00D85CC8" w:rsidRDefault="00D85CC8" w:rsidP="00674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CC8" w:rsidRDefault="00D85CC8" w:rsidP="00674CB8">
      <w:pPr>
        <w:spacing w:after="0" w:line="240" w:lineRule="auto"/>
      </w:pPr>
      <w:r>
        <w:separator/>
      </w:r>
    </w:p>
  </w:footnote>
  <w:footnote w:type="continuationSeparator" w:id="1">
    <w:p w:rsidR="00D85CC8" w:rsidRDefault="00D85CC8" w:rsidP="00674C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956"/>
    <w:rsid w:val="00036692"/>
    <w:rsid w:val="00061BBB"/>
    <w:rsid w:val="00120AFF"/>
    <w:rsid w:val="00177EA3"/>
    <w:rsid w:val="0018383F"/>
    <w:rsid w:val="001F380D"/>
    <w:rsid w:val="00267107"/>
    <w:rsid w:val="00291B76"/>
    <w:rsid w:val="004A3869"/>
    <w:rsid w:val="00526FD9"/>
    <w:rsid w:val="005D4FB7"/>
    <w:rsid w:val="00674CB8"/>
    <w:rsid w:val="00694D59"/>
    <w:rsid w:val="007A4905"/>
    <w:rsid w:val="007A7D4B"/>
    <w:rsid w:val="007D3145"/>
    <w:rsid w:val="00C74918"/>
    <w:rsid w:val="00D60EE0"/>
    <w:rsid w:val="00D85CC8"/>
    <w:rsid w:val="00E0417E"/>
    <w:rsid w:val="00EA2214"/>
    <w:rsid w:val="00F307C9"/>
    <w:rsid w:val="00F5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07C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74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CB8"/>
  </w:style>
  <w:style w:type="paragraph" w:styleId="a6">
    <w:name w:val="footer"/>
    <w:basedOn w:val="a"/>
    <w:link w:val="a7"/>
    <w:uiPriority w:val="99"/>
    <w:unhideWhenUsed/>
    <w:rsid w:val="00674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CB8"/>
  </w:style>
  <w:style w:type="paragraph" w:styleId="a8">
    <w:name w:val="Balloon Text"/>
    <w:basedOn w:val="a"/>
    <w:link w:val="a9"/>
    <w:uiPriority w:val="99"/>
    <w:semiHidden/>
    <w:unhideWhenUsed/>
    <w:rsid w:val="00674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4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92DC6-86B7-4829-8783-BDF67F91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2016-04-05T23:48:00Z</cp:lastPrinted>
  <dcterms:created xsi:type="dcterms:W3CDTF">2016-04-13T23:58:00Z</dcterms:created>
  <dcterms:modified xsi:type="dcterms:W3CDTF">2016-04-28T03:13:00Z</dcterms:modified>
</cp:coreProperties>
</file>