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52" w:rsidRDefault="00DA1952" w:rsidP="00DA1952">
      <w:pPr>
        <w:jc w:val="right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1952" w:rsidRPr="0053470C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70C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/>
          <w:b/>
          <w:sz w:val="28"/>
          <w:szCs w:val="28"/>
        </w:rPr>
        <w:t>СЕЛЬСКОГО ПОСЕЛЕНИЯ «ВЕРХНЕХИЛИНСКОЕ»</w:t>
      </w:r>
    </w:p>
    <w:p w:rsidR="00DA1952" w:rsidRPr="0053470C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A1952" w:rsidRDefault="00DA1952" w:rsidP="00DA19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ерхняя Хила</w:t>
      </w:r>
    </w:p>
    <w:p w:rsidR="00DA1952" w:rsidRPr="005E04B9" w:rsidRDefault="00DA1952" w:rsidP="00DA1952">
      <w:pPr>
        <w:shd w:val="clear" w:color="auto" w:fill="FFFFFF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проекте изменений </w:t>
      </w:r>
      <w:r w:rsidRPr="005E04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Устав </w:t>
      </w:r>
      <w:r>
        <w:rPr>
          <w:rFonts w:ascii="Times New Roman" w:hAnsi="Times New Roman"/>
          <w:b/>
          <w:bCs/>
          <w:sz w:val="28"/>
          <w:szCs w:val="28"/>
        </w:rPr>
        <w:t>сельского поселения «Верхнехилинское»</w:t>
      </w:r>
    </w:p>
    <w:p w:rsidR="00DA1952" w:rsidRPr="005E04B9" w:rsidRDefault="00DA1952" w:rsidP="00DA1952">
      <w:pPr>
        <w:shd w:val="clear" w:color="auto" w:fill="FFFFFF"/>
        <w:ind w:right="-284"/>
        <w:rPr>
          <w:rFonts w:ascii="Arial" w:eastAsia="Times New Roman" w:hAnsi="Arial" w:cs="Arial"/>
          <w:b/>
          <w:bCs/>
          <w:sz w:val="28"/>
          <w:szCs w:val="28"/>
        </w:rPr>
      </w:pPr>
    </w:p>
    <w:p w:rsidR="00DA1952" w:rsidRPr="005E04B9" w:rsidRDefault="00DA1952" w:rsidP="00DA1952">
      <w:pPr>
        <w:shd w:val="clear" w:color="auto" w:fill="FFFFFF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Для приведения Устава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сельского поселения «Верхнехилинское» </w:t>
      </w:r>
      <w:r w:rsidRPr="005E04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соответствие с федеральным и региональным законодательством, </w:t>
      </w:r>
      <w:r w:rsidRPr="005E04B9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сельского поселения «Верхнехилинское» решил</w:t>
      </w:r>
    </w:p>
    <w:p w:rsidR="00DA1952" w:rsidRDefault="00DA1952" w:rsidP="00DA1952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5E04B9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</w:t>
      </w:r>
      <w:r>
        <w:rPr>
          <w:rFonts w:ascii="Times New Roman" w:hAnsi="Times New Roman"/>
          <w:sz w:val="28"/>
          <w:szCs w:val="28"/>
        </w:rPr>
        <w:t xml:space="preserve"> сельского поселения «Верхнехилинское»</w:t>
      </w:r>
      <w:r w:rsidRPr="005E04B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1952" w:rsidRPr="00DA1952" w:rsidRDefault="00DA1952" w:rsidP="00DA19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1952">
        <w:rPr>
          <w:rFonts w:ascii="Times New Roman" w:hAnsi="Times New Roman"/>
          <w:b/>
          <w:sz w:val="28"/>
          <w:szCs w:val="28"/>
          <w:u w:val="single"/>
        </w:rPr>
        <w:t>Часть 4 статьи 38</w:t>
      </w:r>
      <w:r w:rsidRPr="00DA195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изложить в новой редакции:</w:t>
      </w:r>
    </w:p>
    <w:p w:rsidR="00DA1952" w:rsidRPr="00071332" w:rsidRDefault="00DA1952" w:rsidP="00060C1F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>4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Официальным опубликованием муниципального правового акта 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или соглашения, заключённого между органами местного самоуправления, считается первая публикация его полного текста в периодическом печатном издании, распространяемом в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сельском поселении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определённом в качестве источника официального опубликования муниципальных правовых актов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1952" w:rsidRPr="00071332" w:rsidRDefault="00DA1952" w:rsidP="00060C1F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Официальным обнародованием муниципального правового акта муниципального района 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определяемых решением Совета</w:t>
      </w:r>
      <w:r w:rsidR="00060C1F" w:rsidRPr="000713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A1952" w:rsidRPr="00071332" w:rsidRDefault="00060C1F" w:rsidP="00060C1F">
      <w:pPr>
        <w:spacing w:line="36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1332">
        <w:rPr>
          <w:rFonts w:ascii="Times New Roman" w:hAnsi="Times New Roman"/>
          <w:sz w:val="28"/>
          <w:szCs w:val="28"/>
        </w:rPr>
        <w:t xml:space="preserve">           </w:t>
      </w:r>
      <w:r w:rsidR="00DA1952" w:rsidRPr="00071332">
        <w:rPr>
          <w:rFonts w:ascii="Times New Roman" w:eastAsia="Times New Roman" w:hAnsi="Times New Roman" w:cs="Times New Roman"/>
          <w:sz w:val="28"/>
          <w:szCs w:val="28"/>
        </w:rPr>
        <w:t>Дополнительным источником официального опубликования (обнародования) Устава</w:t>
      </w:r>
      <w:r w:rsidRPr="00071332">
        <w:rPr>
          <w:rFonts w:ascii="Times New Roman" w:hAnsi="Times New Roman"/>
          <w:sz w:val="28"/>
          <w:szCs w:val="28"/>
        </w:rPr>
        <w:t xml:space="preserve"> </w:t>
      </w:r>
      <w:r w:rsidRPr="00071332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, муниципального правового акта о внесении изменений и дополнений в Устав</w:t>
      </w:r>
      <w:r w:rsidRPr="0007133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также размещение его на </w:t>
      </w:r>
      <w:r w:rsidR="00DA1952"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портале Министерства юстиции Российской Федерации 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«Нормативные правовые акты в Российской Федерации» (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pravo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minjust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, http://право-минюст</w:t>
      </w:r>
      <w:proofErr w:type="gramStart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DA1952" w:rsidRPr="00071332">
        <w:rPr>
          <w:rFonts w:ascii="Times New Roman" w:eastAsia="Times New Roman" w:hAnsi="Times New Roman" w:cs="Times New Roman"/>
          <w:bCs/>
          <w:sz w:val="28"/>
          <w:szCs w:val="28"/>
        </w:rPr>
        <w:t>ф, регистрация в качестве сетевого издания Эл № ФС77-72471 от 05.03.2018).</w:t>
      </w:r>
    </w:p>
    <w:p w:rsidR="00DA1952" w:rsidRPr="00071332" w:rsidRDefault="00DA1952" w:rsidP="00060C1F">
      <w:pPr>
        <w:spacing w:line="360" w:lineRule="exact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муниципальные нормативные правовые акты или соглашения, заключённые между органами местного самоуправления также размещаются на </w:t>
      </w:r>
      <w:r w:rsidRPr="000713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портале Министерства юстиции Российской Федерации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«Нормативные правовые акты в Российской Федерации» (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pravo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minjust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, http://право-минюст</w:t>
      </w:r>
      <w:proofErr w:type="gramStart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ф, регистрация в качестве сетевого издания Эл № ФС77-72471 от 05.03.2018). Иные м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униципальные нормативные правовые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акты или соглашения, заключённые между органами местного самоуправления,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</w:p>
    <w:p w:rsidR="00DA1952" w:rsidRPr="00071332" w:rsidRDefault="00DA1952" w:rsidP="00060C1F">
      <w:pPr>
        <w:spacing w:line="360" w:lineRule="exac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A1952" w:rsidRPr="00071332" w:rsidRDefault="00DA1952" w:rsidP="00060C1F">
      <w:pPr>
        <w:autoSpaceDE w:val="0"/>
        <w:autoSpaceDN w:val="0"/>
        <w:adjustRightInd w:val="0"/>
        <w:spacing w:line="360" w:lineRule="exact"/>
        <w:ind w:left="36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Дополнительно к официальному опубликованию (обнародованию) муниципальные правовые акты размещаются на официальном портале муниципального района «</w:t>
      </w:r>
      <w:proofErr w:type="spellStart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>Шилкинский</w:t>
      </w:r>
      <w:proofErr w:type="spellEnd"/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район»</w:t>
      </w:r>
      <w:r w:rsidR="00060C1F" w:rsidRPr="00071332">
        <w:rPr>
          <w:rFonts w:ascii="Times New Roman" w:hAnsi="Times New Roman"/>
          <w:bCs/>
          <w:sz w:val="28"/>
          <w:szCs w:val="28"/>
        </w:rPr>
        <w:t xml:space="preserve"> сельское поселение «Верхнехилинское» 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 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www</w:t>
      </w:r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Pr="00071332">
        <w:rPr>
          <w:rFonts w:ascii="Times New Roman" w:eastAsia="Times New Roman" w:hAnsi="Times New Roman" w:cs="Times New Roman"/>
          <w:sz w:val="28"/>
          <w:szCs w:val="28"/>
          <w:u w:val="single"/>
        </w:rPr>
        <w:t>.»</w:t>
      </w:r>
      <w:r w:rsidRPr="0007133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060C1F" w:rsidRPr="00FC4120" w:rsidRDefault="00FC4120" w:rsidP="00FC4120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C4120">
        <w:rPr>
          <w:rFonts w:ascii="Times New Roman" w:hAnsi="Times New Roman"/>
          <w:b/>
          <w:bCs/>
          <w:sz w:val="28"/>
          <w:szCs w:val="28"/>
          <w:u w:val="single"/>
        </w:rPr>
        <w:t>Г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лаву 4 Устава сельского поселения дополнить статьей 26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«Статья </w:t>
      </w:r>
      <w:r w:rsidRPr="00071332">
        <w:rPr>
          <w:rFonts w:ascii="Times New Roman" w:hAnsi="Times New Roman" w:cs="Times New Roman"/>
          <w:sz w:val="28"/>
          <w:szCs w:val="28"/>
        </w:rPr>
        <w:t xml:space="preserve"> 26.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>Староста сельского населённого пункта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1. Для организации взаимодействия органов местного самоуправления и жителей сельского населённого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  <w:bookmarkStart w:id="0" w:name="dst100032"/>
      <w:bookmarkEnd w:id="0"/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2. Староста сельского населённого пункта назначается Советом сельского поселения, в состав которого входит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3. Срок полномочий старосты сельского населённого пункта составляет </w:t>
      </w:r>
      <w:r w:rsidRPr="00071332">
        <w:rPr>
          <w:rFonts w:ascii="Times New Roman" w:hAnsi="Times New Roman" w:cs="Times New Roman"/>
          <w:sz w:val="28"/>
          <w:szCs w:val="28"/>
        </w:rPr>
        <w:t xml:space="preserve"> 5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FC4120" w:rsidRPr="00071332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>4. 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</w:t>
      </w:r>
      <w:r w:rsidRPr="000713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7133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27.1</w:t>
      </w:r>
      <w:r w:rsidR="00071332" w:rsidRPr="000713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br/>
        <w:t>№ 131-ФЗ и законом Забайкальского края</w:t>
      </w: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C4120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4120" w:rsidRPr="00FC4120" w:rsidRDefault="00FC4120" w:rsidP="00FC41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C4120">
        <w:rPr>
          <w:rFonts w:ascii="Times New Roman" w:hAnsi="Times New Roman"/>
          <w:b/>
          <w:sz w:val="28"/>
          <w:szCs w:val="28"/>
          <w:u w:val="single"/>
        </w:rPr>
        <w:lastRenderedPageBreak/>
        <w:t>Пункт 1 части 6 статьи 31</w:t>
      </w:r>
      <w:r w:rsidRPr="00FC412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изложить в новой  редакции:</w:t>
      </w:r>
    </w:p>
    <w:p w:rsidR="00FC4120" w:rsidRPr="00071332" w:rsidRDefault="00FC4120" w:rsidP="00FC4120">
      <w:pPr>
        <w:pStyle w:val="a3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71332">
        <w:rPr>
          <w:rFonts w:ascii="Times New Roman" w:hAnsi="Times New Roman" w:cs="Times New Roman"/>
          <w:sz w:val="28"/>
          <w:szCs w:val="28"/>
        </w:rPr>
        <w:t>1.</w:t>
      </w:r>
      <w:r w:rsidRPr="00071332">
        <w:rPr>
          <w:rFonts w:ascii="Times New Roman" w:eastAsia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071332">
        <w:rPr>
          <w:rFonts w:ascii="Times New Roman" w:eastAsia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FC4120" w:rsidRPr="00FC4120" w:rsidRDefault="00FC4120" w:rsidP="00FC412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C4120" w:rsidRPr="00FC4120" w:rsidRDefault="00FC4120" w:rsidP="00FC4120">
      <w:pPr>
        <w:pStyle w:val="a3"/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952" w:rsidRDefault="00071332" w:rsidP="00071332">
      <w:pPr>
        <w:shd w:val="clear" w:color="auto" w:fill="FFFFFF"/>
        <w:spacing w:line="3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«Верхнехилинское»                      В.В. Бекетов</w:t>
      </w:r>
    </w:p>
    <w:p w:rsidR="00071332" w:rsidRPr="00071332" w:rsidRDefault="00071332" w:rsidP="00071332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сельского </w:t>
      </w:r>
    </w:p>
    <w:p w:rsidR="00071332" w:rsidRPr="00071332" w:rsidRDefault="00071332" w:rsidP="00071332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71332">
        <w:rPr>
          <w:rFonts w:ascii="Times New Roman" w:eastAsia="Times New Roman" w:hAnsi="Times New Roman" w:cs="Times New Roman"/>
          <w:sz w:val="28"/>
          <w:szCs w:val="28"/>
        </w:rPr>
        <w:t xml:space="preserve">поселения «Верхнехилинское»                                                  Н.М. </w:t>
      </w:r>
      <w:proofErr w:type="spellStart"/>
      <w:r w:rsidRPr="00071332">
        <w:rPr>
          <w:rFonts w:ascii="Times New Roman" w:eastAsia="Times New Roman" w:hAnsi="Times New Roman" w:cs="Times New Roman"/>
          <w:sz w:val="28"/>
          <w:szCs w:val="28"/>
        </w:rPr>
        <w:t>Сошина</w:t>
      </w:r>
      <w:proofErr w:type="spellEnd"/>
    </w:p>
    <w:p w:rsidR="00DA1952" w:rsidRPr="00DA1952" w:rsidRDefault="00DA1952" w:rsidP="00DA195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A1952" w:rsidRPr="005E04B9" w:rsidRDefault="00DA1952" w:rsidP="00DA195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150" w:rsidRDefault="00492150"/>
    <w:sectPr w:rsidR="0049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95C"/>
    <w:multiLevelType w:val="hybridMultilevel"/>
    <w:tmpl w:val="12BCF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C0D35"/>
    <w:multiLevelType w:val="hybridMultilevel"/>
    <w:tmpl w:val="BC0E031A"/>
    <w:lvl w:ilvl="0" w:tplc="B3322812">
      <w:start w:val="1"/>
      <w:numFmt w:val="decimal"/>
      <w:lvlText w:val="%1."/>
      <w:lvlJc w:val="left"/>
      <w:pPr>
        <w:ind w:left="5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56FB2643"/>
    <w:multiLevelType w:val="hybridMultilevel"/>
    <w:tmpl w:val="E3E2EB70"/>
    <w:lvl w:ilvl="0" w:tplc="EE5E42CE">
      <w:start w:val="1"/>
      <w:numFmt w:val="upperRoman"/>
      <w:lvlText w:val="%1."/>
      <w:lvlJc w:val="left"/>
      <w:pPr>
        <w:ind w:left="15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952"/>
    <w:rsid w:val="00060C1F"/>
    <w:rsid w:val="00071332"/>
    <w:rsid w:val="00492150"/>
    <w:rsid w:val="00DA1952"/>
    <w:rsid w:val="00FC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952"/>
    <w:pPr>
      <w:ind w:left="720"/>
      <w:contextualSpacing/>
    </w:pPr>
  </w:style>
  <w:style w:type="paragraph" w:styleId="a4">
    <w:name w:val="No Spacing"/>
    <w:uiPriority w:val="1"/>
    <w:qFormat/>
    <w:rsid w:val="000713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2019-03-05T07:16:00Z</dcterms:created>
  <dcterms:modified xsi:type="dcterms:W3CDTF">2019-03-05T07:58:00Z</dcterms:modified>
</cp:coreProperties>
</file>