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783BCC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24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/>
          <w:b/>
          <w:sz w:val="28"/>
          <w:szCs w:val="28"/>
        </w:rPr>
        <w:t>20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     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11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 w:rsidR="005A6914"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 w:rsidR="005A6914"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5A6914">
        <w:rPr>
          <w:rFonts w:ascii="Times New Roman" w:eastAsia="Times New Roman" w:hAnsi="Times New Roman"/>
          <w:sz w:val="28"/>
          <w:szCs w:val="28"/>
        </w:rPr>
        <w:t>499,9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5A6914">
        <w:rPr>
          <w:rFonts w:ascii="Times New Roman" w:eastAsia="Times New Roman" w:hAnsi="Times New Roman"/>
          <w:sz w:val="28"/>
          <w:szCs w:val="28"/>
        </w:rPr>
        <w:t>6074,2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перечень источников доходов бюджета сельского поселения за главными администраторами доходов бюджета сельского поселения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согласно приложений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 xml:space="preserve">» вправе в случае </w:t>
      </w:r>
      <w:proofErr w:type="gramStart"/>
      <w:r w:rsidR="00EB2168">
        <w:rPr>
          <w:rFonts w:ascii="Times New Roman" w:eastAsia="Times New Roman" w:hAnsi="Times New Roman"/>
          <w:sz w:val="28"/>
          <w:szCs w:val="28"/>
        </w:rPr>
        <w:t>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</w:t>
      </w:r>
      <w:proofErr w:type="gramEnd"/>
      <w:r w:rsidR="00E70F46">
        <w:rPr>
          <w:rFonts w:ascii="Times New Roman" w:eastAsia="Times New Roman" w:hAnsi="Times New Roman"/>
          <w:sz w:val="28"/>
          <w:szCs w:val="28"/>
        </w:rPr>
        <w:t xml:space="preserve">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B60BC0" w:rsidRDefault="00B60BC0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B60BC0" w:rsidRDefault="00B60BC0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lastRenderedPageBreak/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Pr="00E70F46">
        <w:rPr>
          <w:rFonts w:ascii="Times New Roman" w:eastAsia="Times New Roman" w:hAnsi="Times New Roman"/>
          <w:b/>
          <w:sz w:val="28"/>
          <w:szCs w:val="28"/>
        </w:rPr>
        <w:t>» в 201</w:t>
      </w:r>
      <w:r w:rsidR="00E030C3">
        <w:rPr>
          <w:rFonts w:ascii="Times New Roman" w:eastAsia="Times New Roman" w:hAnsi="Times New Roman"/>
          <w:b/>
          <w:sz w:val="28"/>
          <w:szCs w:val="28"/>
        </w:rPr>
        <w:t>9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5A6914">
        <w:rPr>
          <w:rFonts w:ascii="Times New Roman" w:eastAsia="Times New Roman" w:hAnsi="Times New Roman"/>
          <w:sz w:val="28"/>
          <w:szCs w:val="28"/>
        </w:rPr>
        <w:t>6574,1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5A6914">
        <w:rPr>
          <w:rFonts w:ascii="Times New Roman" w:eastAsia="Times New Roman" w:hAnsi="Times New Roman"/>
          <w:sz w:val="28"/>
          <w:szCs w:val="28"/>
        </w:rPr>
        <w:t>6074,2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4A29EB">
        <w:rPr>
          <w:rFonts w:ascii="Times New Roman" w:eastAsia="Times New Roman" w:hAnsi="Times New Roman"/>
          <w:b/>
          <w:sz w:val="28"/>
          <w:szCs w:val="28"/>
        </w:rPr>
        <w:t>2021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B507AE">
        <w:rPr>
          <w:rFonts w:ascii="Times New Roman" w:eastAsia="Times New Roman" w:hAnsi="Times New Roman"/>
          <w:sz w:val="28"/>
          <w:szCs w:val="28"/>
        </w:rPr>
        <w:t>» на 01.01.2022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B60BC0" w:rsidRPr="00F87ADD" w:rsidRDefault="00B60BC0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</w:t>
      </w:r>
      <w:r w:rsidR="00B60BC0">
        <w:rPr>
          <w:rFonts w:ascii="Times New Roman" w:eastAsia="Times New Roman" w:hAnsi="Times New Roman"/>
          <w:sz w:val="28"/>
          <w:szCs w:val="28"/>
        </w:rPr>
        <w:t xml:space="preserve"> Совета</w:t>
      </w:r>
      <w:r w:rsidR="00F87ADD">
        <w:rPr>
          <w:rFonts w:ascii="Times New Roman" w:eastAsia="Times New Roman" w:hAnsi="Times New Roman"/>
          <w:sz w:val="28"/>
          <w:szCs w:val="28"/>
        </w:rPr>
        <w:t>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4A29EB">
        <w:rPr>
          <w:rFonts w:ascii="Times New Roman" w:eastAsia="Times New Roman" w:hAnsi="Times New Roman"/>
          <w:sz w:val="28"/>
          <w:szCs w:val="28"/>
        </w:rPr>
        <w:t>2021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r w:rsidR="004A29EB">
        <w:rPr>
          <w:rFonts w:ascii="Times New Roman" w:eastAsia="Times New Roman" w:hAnsi="Times New Roman"/>
          <w:sz w:val="28"/>
          <w:szCs w:val="28"/>
        </w:rPr>
        <w:t>С.В.</w:t>
      </w:r>
      <w:r w:rsidR="00783BCC">
        <w:rPr>
          <w:rFonts w:ascii="Times New Roman" w:eastAsia="Times New Roman" w:hAnsi="Times New Roman"/>
          <w:sz w:val="28"/>
          <w:szCs w:val="28"/>
        </w:rPr>
        <w:t xml:space="preserve"> </w:t>
      </w:r>
      <w:r w:rsidR="004A29EB">
        <w:rPr>
          <w:rFonts w:ascii="Times New Roman" w:eastAsia="Times New Roman" w:hAnsi="Times New Roman"/>
          <w:sz w:val="28"/>
          <w:szCs w:val="28"/>
        </w:rPr>
        <w:t>Номоконова</w:t>
      </w: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222" w:rsidRDefault="00085222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222" w:rsidRDefault="00085222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222" w:rsidRDefault="00085222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85222" w:rsidRDefault="00085222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4A29EB" w:rsidP="00122677">
      <w:pPr>
        <w:pStyle w:val="a7"/>
        <w:jc w:val="right"/>
      </w:pPr>
      <w:r>
        <w:rPr>
          <w:sz w:val="24"/>
          <w:szCs w:val="24"/>
        </w:rPr>
        <w:t>от</w:t>
      </w:r>
      <w:r w:rsidR="00783BCC">
        <w:rPr>
          <w:sz w:val="24"/>
          <w:szCs w:val="24"/>
        </w:rPr>
        <w:t xml:space="preserve"> 24</w:t>
      </w:r>
      <w:r>
        <w:rPr>
          <w:sz w:val="24"/>
          <w:szCs w:val="24"/>
        </w:rPr>
        <w:t xml:space="preserve"> декабря 2020</w:t>
      </w:r>
      <w:r w:rsidR="00122677" w:rsidRPr="00930B82">
        <w:rPr>
          <w:sz w:val="24"/>
          <w:szCs w:val="24"/>
        </w:rPr>
        <w:t xml:space="preserve">г. № </w:t>
      </w:r>
      <w:r w:rsidR="00783BCC">
        <w:rPr>
          <w:sz w:val="24"/>
          <w:szCs w:val="24"/>
        </w:rPr>
        <w:t>11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4A29EB">
        <w:rPr>
          <w:b/>
          <w:bCs/>
        </w:rPr>
        <w:t>2021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МРИ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r w:rsidR="004A29EB">
        <w:t>С.В.</w:t>
      </w:r>
      <w:r w:rsidR="00783BCC">
        <w:t xml:space="preserve"> </w:t>
      </w:r>
      <w:r w:rsidR="004A29EB">
        <w:t>Номоконова</w:t>
      </w:r>
      <w:r w:rsidRPr="00937578">
        <w:t xml:space="preserve"> </w:t>
      </w: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D8469C" w:rsidP="00F34F53">
            <w:pPr>
              <w:pStyle w:val="a7"/>
              <w:jc w:val="right"/>
            </w:pPr>
            <w:r>
              <w:t xml:space="preserve">от </w:t>
            </w:r>
            <w:r w:rsidR="00783BCC">
              <w:t>24</w:t>
            </w:r>
            <w:r>
              <w:t xml:space="preserve"> декабря 20</w:t>
            </w:r>
            <w:r w:rsidR="00783BCC">
              <w:t>20</w:t>
            </w:r>
            <w:r w:rsidR="00122677">
              <w:t xml:space="preserve">г. № </w:t>
            </w:r>
            <w:r w:rsidR="00783BCC">
              <w:t>11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r w:rsidR="004A29EB">
        <w:t>Верхнехилинское</w:t>
      </w:r>
      <w:r w:rsidRPr="00466BAD">
        <w:t xml:space="preserve">» </w:t>
      </w:r>
      <w:r w:rsidRPr="00466BAD">
        <w:tab/>
      </w:r>
      <w:r w:rsidRPr="00466BAD">
        <w:tab/>
      </w:r>
      <w:r w:rsidR="005A6914">
        <w:t xml:space="preserve">                 </w:t>
      </w:r>
      <w:r w:rsidRPr="00466BAD">
        <w:tab/>
      </w:r>
      <w:r w:rsidR="004A29EB">
        <w:t>С.В.</w:t>
      </w:r>
      <w:r w:rsidR="00783BCC">
        <w:t xml:space="preserve"> </w:t>
      </w:r>
      <w:r w:rsidR="004A29EB">
        <w:t>Номоконова</w:t>
      </w:r>
      <w:r w:rsidRPr="00466BAD">
        <w:t xml:space="preserve"> 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 xml:space="preserve">от </w:t>
      </w:r>
      <w:r w:rsidR="00783BCC">
        <w:t>24</w:t>
      </w:r>
      <w:r>
        <w:t xml:space="preserve"> декабря 2020</w:t>
      </w:r>
      <w:r w:rsidR="00122677">
        <w:t xml:space="preserve">г. № </w:t>
      </w:r>
      <w:r w:rsidR="00783BCC">
        <w:t>11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4A29EB">
        <w:rPr>
          <w:b/>
          <w:bCs/>
        </w:rPr>
        <w:t>2021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 xml:space="preserve"> </w:t>
            </w: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r w:rsidR="004A29EB">
        <w:t>Верхнехилинское</w:t>
      </w:r>
      <w:r w:rsidRPr="00D943A9">
        <w:t>»</w:t>
      </w:r>
      <w:r>
        <w:t xml:space="preserve"> </w:t>
      </w:r>
      <w:r>
        <w:tab/>
      </w:r>
      <w:r>
        <w:tab/>
      </w:r>
      <w:r>
        <w:tab/>
      </w:r>
      <w:r w:rsidR="004A29EB">
        <w:t>С.В.</w:t>
      </w:r>
      <w:r w:rsidR="00783BCC">
        <w:t xml:space="preserve"> </w:t>
      </w:r>
      <w:r w:rsidR="004A29EB">
        <w:t>Номоконова</w:t>
      </w:r>
    </w:p>
    <w:p w:rsidR="00122677" w:rsidRPr="00D943A9" w:rsidRDefault="00122677" w:rsidP="00122677">
      <w:pPr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783BCC">
        <w:t>24</w:t>
      </w:r>
      <w:r w:rsidR="004A29EB">
        <w:t xml:space="preserve"> декабря 2020</w:t>
      </w:r>
      <w:r>
        <w:t xml:space="preserve">г. № </w:t>
      </w:r>
      <w:r w:rsidR="00783BCC">
        <w:t>11</w:t>
      </w:r>
    </w:p>
    <w:p w:rsidR="00122677" w:rsidRDefault="00122677" w:rsidP="00122677">
      <w:pPr>
        <w:pStyle w:val="a7"/>
        <w:jc w:val="right"/>
        <w:rPr>
          <w:b/>
          <w:bCs/>
        </w:rPr>
      </w:pP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995FFE" w:rsidRDefault="00122677" w:rsidP="00122677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4A29EB">
        <w:rPr>
          <w:b/>
          <w:bCs/>
        </w:rPr>
        <w:t>2021</w:t>
      </w:r>
      <w:r w:rsidRPr="00995FFE">
        <w:rPr>
          <w:b/>
          <w:bCs/>
        </w:rPr>
        <w:t xml:space="preserve"> год.</w:t>
      </w:r>
    </w:p>
    <w:p w:rsidR="00122677" w:rsidRPr="00995FFE" w:rsidRDefault="00122677" w:rsidP="00122677">
      <w:pPr>
        <w:jc w:val="center"/>
        <w:rPr>
          <w:bCs/>
        </w:rPr>
      </w:pP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Код </w:t>
            </w:r>
            <w:proofErr w:type="gramStart"/>
            <w:r w:rsidRPr="005D07AD">
              <w:rPr>
                <w:sz w:val="24"/>
                <w:szCs w:val="24"/>
              </w:rPr>
              <w:t xml:space="preserve">глав </w:t>
            </w:r>
            <w:proofErr w:type="spellStart"/>
            <w:r w:rsidRPr="005D07AD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адми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нист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ратора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дохо</w:t>
            </w:r>
            <w:proofErr w:type="spellEnd"/>
            <w:r w:rsidRPr="005D07AD">
              <w:rPr>
                <w:sz w:val="24"/>
                <w:szCs w:val="24"/>
              </w:rPr>
              <w:t xml:space="preserve"> </w:t>
            </w:r>
            <w:proofErr w:type="spellStart"/>
            <w:r w:rsidRPr="005D07AD">
              <w:rPr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proofErr w:type="gramStart"/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5D07AD">
              <w:rPr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</w:t>
            </w:r>
            <w:r w:rsidRPr="005D07AD">
              <w:rPr>
                <w:sz w:val="24"/>
                <w:szCs w:val="24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/>
    <w:p w:rsidR="00122677" w:rsidRDefault="00122677" w:rsidP="00122677"/>
    <w:p w:rsidR="00122677" w:rsidRPr="007B648E" w:rsidRDefault="00122677" w:rsidP="00122677"/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r w:rsidR="004A29EB">
        <w:t>С.В.</w:t>
      </w:r>
      <w:r w:rsidR="00783BCC">
        <w:t xml:space="preserve"> </w:t>
      </w:r>
      <w:r w:rsidR="004A29EB">
        <w:t>Номоконова</w:t>
      </w: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 xml:space="preserve">от </w:t>
      </w:r>
      <w:r w:rsidR="00783BCC">
        <w:t>24</w:t>
      </w:r>
      <w:r>
        <w:t xml:space="preserve"> декабря 2020</w:t>
      </w:r>
      <w:r w:rsidR="00122677">
        <w:t xml:space="preserve">г. № </w:t>
      </w:r>
      <w:r w:rsidR="00783BCC">
        <w:t>11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 xml:space="preserve">Перечень главных </w:t>
      </w:r>
      <w:proofErr w:type="gramStart"/>
      <w:r w:rsidRPr="007B648E">
        <w:rPr>
          <w:b/>
          <w:bCs/>
        </w:rPr>
        <w:t>администраторов источников финансирования дефицита бюджета сельского</w:t>
      </w:r>
      <w:proofErr w:type="gramEnd"/>
      <w:r w:rsidRPr="007B648E">
        <w:rPr>
          <w:b/>
          <w:bCs/>
        </w:rPr>
        <w:t xml:space="preserve">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proofErr w:type="gramStart"/>
            <w:r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главного </w:t>
            </w:r>
            <w:proofErr w:type="gramStart"/>
            <w:r>
              <w:rPr>
                <w:sz w:val="24"/>
                <w:szCs w:val="24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>бюджетом</w:t>
            </w:r>
            <w:r w:rsidRPr="003B65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r w:rsidR="004A29EB">
        <w:t>Верхнехилинское</w:t>
      </w:r>
      <w:r>
        <w:t>»</w:t>
      </w:r>
      <w:r>
        <w:tab/>
      </w:r>
      <w:r>
        <w:tab/>
      </w:r>
      <w:r>
        <w:tab/>
      </w:r>
      <w:r w:rsidR="004A29EB">
        <w:t>С.В.</w:t>
      </w:r>
      <w:r w:rsidR="00783BCC">
        <w:t xml:space="preserve"> </w:t>
      </w:r>
      <w:r w:rsidR="004A29EB">
        <w:t>Номоконова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4A29EB" w:rsidP="00122677">
      <w:pPr>
        <w:pStyle w:val="a7"/>
        <w:jc w:val="right"/>
      </w:pPr>
      <w:r>
        <w:t xml:space="preserve">от </w:t>
      </w:r>
      <w:r w:rsidR="00783BCC">
        <w:t>24</w:t>
      </w:r>
      <w:r>
        <w:t xml:space="preserve"> декабря 2020</w:t>
      </w:r>
      <w:r w:rsidR="00122677">
        <w:t xml:space="preserve">г. № </w:t>
      </w:r>
      <w:r w:rsidR="00783BCC">
        <w:t>11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A6914">
              <w:rPr>
                <w:sz w:val="24"/>
                <w:szCs w:val="24"/>
              </w:rPr>
              <w:t>6574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A6914">
              <w:rPr>
                <w:sz w:val="24"/>
                <w:szCs w:val="24"/>
              </w:rPr>
              <w:t>574</w:t>
            </w:r>
            <w:r w:rsidR="0054496D">
              <w:rPr>
                <w:sz w:val="24"/>
                <w:szCs w:val="24"/>
              </w:rPr>
              <w:t>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5A6914" w:rsidP="00F34F53">
            <w:r>
              <w:rPr>
                <w:sz w:val="24"/>
                <w:szCs w:val="24"/>
              </w:rPr>
              <w:t>6574,1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r w:rsidR="004A29EB">
        <w:t>С.В.</w:t>
      </w:r>
      <w:r w:rsidR="00783BCC">
        <w:t xml:space="preserve"> </w:t>
      </w:r>
      <w:r w:rsidR="004A29EB">
        <w:t>Номоконова</w:t>
      </w: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85222"/>
    <w:rsid w:val="000A4339"/>
    <w:rsid w:val="000A78C7"/>
    <w:rsid w:val="000B45D8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51245"/>
    <w:rsid w:val="00270B6E"/>
    <w:rsid w:val="00273A29"/>
    <w:rsid w:val="002B03CF"/>
    <w:rsid w:val="002D5735"/>
    <w:rsid w:val="00360B9B"/>
    <w:rsid w:val="00382E43"/>
    <w:rsid w:val="003A78A1"/>
    <w:rsid w:val="003B2D35"/>
    <w:rsid w:val="003E06DF"/>
    <w:rsid w:val="004332C2"/>
    <w:rsid w:val="00497837"/>
    <w:rsid w:val="004A19E2"/>
    <w:rsid w:val="004A29EB"/>
    <w:rsid w:val="00502CAA"/>
    <w:rsid w:val="0052249B"/>
    <w:rsid w:val="00537295"/>
    <w:rsid w:val="0054496D"/>
    <w:rsid w:val="00580DF6"/>
    <w:rsid w:val="005977ED"/>
    <w:rsid w:val="005A6914"/>
    <w:rsid w:val="005B7460"/>
    <w:rsid w:val="005E0C38"/>
    <w:rsid w:val="005F3577"/>
    <w:rsid w:val="006073C4"/>
    <w:rsid w:val="006143C9"/>
    <w:rsid w:val="0064271B"/>
    <w:rsid w:val="00655189"/>
    <w:rsid w:val="00671A74"/>
    <w:rsid w:val="00680F88"/>
    <w:rsid w:val="00701093"/>
    <w:rsid w:val="007117D3"/>
    <w:rsid w:val="00783BCC"/>
    <w:rsid w:val="007C7772"/>
    <w:rsid w:val="007D66F8"/>
    <w:rsid w:val="008B4F65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171F"/>
    <w:rsid w:val="00A04DDF"/>
    <w:rsid w:val="00A069F4"/>
    <w:rsid w:val="00A153BB"/>
    <w:rsid w:val="00A56E52"/>
    <w:rsid w:val="00AC7F29"/>
    <w:rsid w:val="00B01FE3"/>
    <w:rsid w:val="00B031EC"/>
    <w:rsid w:val="00B507AE"/>
    <w:rsid w:val="00B60BC0"/>
    <w:rsid w:val="00B85755"/>
    <w:rsid w:val="00BB1D10"/>
    <w:rsid w:val="00C17367"/>
    <w:rsid w:val="00C65EC3"/>
    <w:rsid w:val="00CB21C9"/>
    <w:rsid w:val="00D02200"/>
    <w:rsid w:val="00D52371"/>
    <w:rsid w:val="00D8469C"/>
    <w:rsid w:val="00DD4E26"/>
    <w:rsid w:val="00DD7D58"/>
    <w:rsid w:val="00DF5A42"/>
    <w:rsid w:val="00E01062"/>
    <w:rsid w:val="00E030C3"/>
    <w:rsid w:val="00E1142E"/>
    <w:rsid w:val="00E251D2"/>
    <w:rsid w:val="00E50A65"/>
    <w:rsid w:val="00E7099A"/>
    <w:rsid w:val="00E70F46"/>
    <w:rsid w:val="00EA142F"/>
    <w:rsid w:val="00EB2168"/>
    <w:rsid w:val="00F047E8"/>
    <w:rsid w:val="00F76F91"/>
    <w:rsid w:val="00F87ADD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2018-11-30T01:13:00Z</cp:lastPrinted>
  <dcterms:created xsi:type="dcterms:W3CDTF">2020-12-07T01:27:00Z</dcterms:created>
  <dcterms:modified xsi:type="dcterms:W3CDTF">2020-12-14T23:44:00Z</dcterms:modified>
</cp:coreProperties>
</file>