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16" w:rsidRDefault="003A4F16" w:rsidP="003A4F16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Совет сельского поселения «Верхнехилинское»</w:t>
      </w:r>
    </w:p>
    <w:p w:rsidR="003A4F16" w:rsidRDefault="003A4F16" w:rsidP="003A4F16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 Е Ш Е Н И Е</w:t>
      </w:r>
    </w:p>
    <w:p w:rsidR="003A4F16" w:rsidRDefault="001A2B91" w:rsidP="003A4F16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</w:t>
      </w:r>
      <w:r w:rsidR="003A4F16">
        <w:rPr>
          <w:rFonts w:ascii="Times New Roman" w:hAnsi="Times New Roman" w:cs="Times New Roman"/>
          <w:bCs/>
          <w:sz w:val="28"/>
          <w:szCs w:val="28"/>
        </w:rPr>
        <w:t xml:space="preserve"> октября 2017                                                                                           № 84</w:t>
      </w:r>
    </w:p>
    <w:p w:rsidR="003A4F16" w:rsidRDefault="003A4F16" w:rsidP="003A4F16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Верхняя Хила</w:t>
      </w:r>
    </w:p>
    <w:p w:rsidR="003A4F16" w:rsidRDefault="003A4F16" w:rsidP="003A4F16">
      <w:pPr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3A4F16" w:rsidRDefault="003A4F16" w:rsidP="003A4F16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«О внесении изменений и дополнений в Устав сельского поселения «Верхнехилинское»</w:t>
      </w:r>
    </w:p>
    <w:p w:rsidR="003A4F16" w:rsidRDefault="003A4F16" w:rsidP="003A4F1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сельского поселения «Верхнехилинское», Совет сельского поселения «Верхнехилинское», </w:t>
      </w:r>
      <w:r>
        <w:rPr>
          <w:rFonts w:ascii="Times New Roman" w:hAnsi="Times New Roman" w:cs="Times New Roman"/>
          <w:bCs/>
          <w:sz w:val="28"/>
          <w:szCs w:val="28"/>
        </w:rPr>
        <w:t>решил</w:t>
      </w:r>
    </w:p>
    <w:p w:rsidR="003A4F16" w:rsidRDefault="003A4F16" w:rsidP="003A4F16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и дополнения в Устав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«Верхнехилинское», следующего содержания:</w:t>
      </w:r>
    </w:p>
    <w:p w:rsidR="003A4F16" w:rsidRDefault="003A4F16" w:rsidP="003A4F1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часть 1 статьи 8 Устава дополнить пунктом 14 следующего содержания: </w:t>
      </w:r>
    </w:p>
    <w:p w:rsidR="003A4F16" w:rsidRDefault="003A4F16" w:rsidP="003A4F1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спорта»;</w:t>
      </w:r>
    </w:p>
    <w:p w:rsidR="003A4F16" w:rsidRDefault="003A4F16" w:rsidP="003A4F1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часть 8 статьи 25 Устава изложить в следующей редакции:</w:t>
      </w:r>
    </w:p>
    <w:p w:rsidR="003A4F16" w:rsidRDefault="003A4F16" w:rsidP="003A4F1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главы сельского поселения «Верхнехилинское» выборы главы поселения, избираемого на муниципальных выборах, проводятся в сроки, установленные Федеральным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12 июня 2002 года № 67-ФЗ «Об основных гарантиях избирательных прав и права на участие в референдуме граждан Российской Федерации.».</w:t>
      </w:r>
    </w:p>
    <w:p w:rsidR="003A4F16" w:rsidRDefault="003A4F16" w:rsidP="003A4F1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абзац 3 части 3 статьи 34 Устава изложить в следующей редакции:</w:t>
      </w:r>
    </w:p>
    <w:p w:rsidR="003A4F16" w:rsidRDefault="003A4F16" w:rsidP="003A4F1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«Изменения и дополнения, внесенные в устав сельского поселения «Верхнехилинское»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поселения в соответствие с федеральными законами, а также изменения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поселения, принявшего муниципальный правовой акт о внесении указанных изменений и дополнений в устав сельского поселения .»;</w:t>
      </w:r>
    </w:p>
    <w:p w:rsidR="003A4F16" w:rsidRDefault="003A4F16" w:rsidP="003A4F16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часть 7 статьи 37 Устава изложить в следующей редакции: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городское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(обнародования).».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часть 3 статьи 25 Устава изложить в новой редакции: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Глава сельского поселения «Верхнехилинское» должен соблюдать ограничения, запреты, исполнять обязанности, которые установлены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доходами»,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законом</w:t>
      </w:r>
      <w:r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инструментами.»;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пункт 2 части 7 статьи 29 Устава изложить в новой редакции: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«2) заниматься предпринимательской деятельностью лично или через доверенных лиц, участвовать в управлении коммерческой организацией или в 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от имени органа местного самоуправления;»;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пункт 4 части 4 статьи 48 Устава изложить в новой редакции: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несоблюдение ограничений, запретов. Неисполнение обязанностей, которые установлены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от 25 декабря 2008 года № 273-ФЗ «о противодействии коррупции»,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законом </w:t>
      </w:r>
      <w:r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доходами»,  Федеральным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инструментами.»; </w:t>
      </w:r>
    </w:p>
    <w:p w:rsidR="003A4F16" w:rsidRDefault="003A4F16" w:rsidP="003A4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29 Устава дополнить частями 15,16, 17, 18 следующего содержания: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«15.Встречи депутата с избирателями проводятся в помещениях, специально отведенных местах, а также на внутридворовых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 Уведомление органов исполнительной власти субъекта Российской Федерации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Органы местного самоуправления 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3A4F16" w:rsidRDefault="003A4F16" w:rsidP="003A4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Воспрепятствование организации или проведению встреч  депутата с избирателями в форме публичного мероприятия, определяемого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Федерации».</w:t>
      </w:r>
    </w:p>
    <w:p w:rsidR="003A4F16" w:rsidRDefault="003A4F16" w:rsidP="003A4F1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30 устава дополнить частью 7 следующего содержания:</w:t>
      </w:r>
    </w:p>
    <w:p w:rsidR="003A4F16" w:rsidRDefault="003A4F16" w:rsidP="003A4F1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«7.Сведения о доходах, расходах, об имуществе и обязательствах имущественного характера, подлежат опубликованию (обнародованию) в порядке, установленном частью 7.4 статьи 40 Федерального закона № 131-ФЗ».</w:t>
      </w:r>
    </w:p>
    <w:p w:rsidR="003A4F16" w:rsidRDefault="003A4F16" w:rsidP="003A4F16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 внесении изменений в Устав сельского поселения «Верхнехилинское» направить на государственную регистрацию в Управление Министерства юстиции Российской Федерации по Забайкальскому краю.</w:t>
      </w:r>
    </w:p>
    <w:p w:rsidR="003A4F16" w:rsidRDefault="003A4F16" w:rsidP="003A4F16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После государственной регистрации изменения и дополнения в Устав обнародовать в порядке установленном Уставом сельского поселения «Верхнехилинское».</w:t>
      </w: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В.В. Бекетов</w:t>
      </w: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Совета сельского </w:t>
      </w:r>
    </w:p>
    <w:p w:rsidR="003A4F16" w:rsidRDefault="003A4F16" w:rsidP="003A4F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«Верхнехилинское»                                             Н.М. Сошина</w:t>
      </w:r>
    </w:p>
    <w:p w:rsidR="003A4F16" w:rsidRDefault="003A4F16" w:rsidP="003A4F16">
      <w:pPr>
        <w:rPr>
          <w:rFonts w:ascii="Times New Roman" w:hAnsi="Times New Roman" w:cs="Times New Roman"/>
          <w:sz w:val="28"/>
          <w:szCs w:val="28"/>
        </w:rPr>
      </w:pPr>
    </w:p>
    <w:p w:rsidR="003A4F16" w:rsidRDefault="003A4F16" w:rsidP="003A4F16"/>
    <w:p w:rsidR="00BB49C0" w:rsidRDefault="00BB49C0"/>
    <w:sectPr w:rsidR="00BB49C0" w:rsidSect="00BB4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A4F16"/>
    <w:rsid w:val="001A2B91"/>
    <w:rsid w:val="003A4F16"/>
    <w:rsid w:val="00BB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A4F16"/>
    <w:rPr>
      <w:rFonts w:ascii="Verdana" w:hAnsi="Verdana" w:hint="default"/>
      <w:color w:val="0000FF"/>
      <w:u w:val="single"/>
      <w:lang w:val="en-US" w:eastAsia="en-US" w:bidi="ar-SA"/>
    </w:rPr>
  </w:style>
  <w:style w:type="paragraph" w:styleId="a4">
    <w:name w:val="No Spacing"/>
    <w:uiPriority w:val="1"/>
    <w:qFormat/>
    <w:rsid w:val="003A4F1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031EC994E2BD548C690EFFBF7B0F771BC025B0F0B67F830A024A60BEE8A2D4A7CB92DB133Z56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1094</Words>
  <Characters>6242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2017-10-25T05:44:00Z</dcterms:created>
  <dcterms:modified xsi:type="dcterms:W3CDTF">2017-10-25T23:34:00Z</dcterms:modified>
</cp:coreProperties>
</file>