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Pr="004820E9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262182" w:rsidRPr="00E81673" w:rsidRDefault="00262182" w:rsidP="00262182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E81673">
        <w:rPr>
          <w:rFonts w:ascii="Times New Roman" w:hAnsi="Times New Roman" w:cs="Times New Roman"/>
          <w:bCs/>
          <w:sz w:val="28"/>
          <w:szCs w:val="28"/>
        </w:rPr>
        <w:t>17 декабря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    № 33</w:t>
      </w:r>
    </w:p>
    <w:p w:rsidR="001F3175" w:rsidRPr="004820E9" w:rsidRDefault="001F3175" w:rsidP="0026218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820E9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4820E9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1F3175" w:rsidRPr="004820E9" w:rsidRDefault="001F3175" w:rsidP="002555A2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A23C67" w:rsidRPr="00A23C67" w:rsidRDefault="001F3175" w:rsidP="002555A2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 xml:space="preserve">     О внесени</w:t>
      </w:r>
      <w:r w:rsidR="00A23C67">
        <w:rPr>
          <w:rFonts w:ascii="Times New Roman" w:hAnsi="Times New Roman" w:cs="Times New Roman"/>
          <w:b/>
          <w:bCs/>
          <w:sz w:val="28"/>
          <w:szCs w:val="28"/>
        </w:rPr>
        <w:t>и изменений в постановление № 40 от 30</w:t>
      </w:r>
      <w:r w:rsidR="0001296F" w:rsidRPr="004820E9">
        <w:rPr>
          <w:rFonts w:ascii="Times New Roman" w:hAnsi="Times New Roman" w:cs="Times New Roman"/>
          <w:b/>
          <w:bCs/>
          <w:sz w:val="28"/>
          <w:szCs w:val="28"/>
        </w:rPr>
        <w:t>.11.2015</w:t>
      </w:r>
      <w:r w:rsidR="004873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23C67" w:rsidRPr="00A23C6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23C67" w:rsidRPr="00A23C67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  <w:r w:rsidR="00A23C67">
        <w:rPr>
          <w:rFonts w:ascii="Times New Roman" w:eastAsia="Times New Roman" w:hAnsi="Times New Roman" w:cs="Times New Roman"/>
          <w:b/>
          <w:sz w:val="28"/>
          <w:szCs w:val="28"/>
        </w:rPr>
        <w:t xml:space="preserve"> п</w:t>
      </w:r>
      <w:r w:rsidR="00A23C67" w:rsidRPr="00A23C67">
        <w:rPr>
          <w:rFonts w:ascii="Times New Roman" w:eastAsia="Times New Roman" w:hAnsi="Times New Roman" w:cs="Times New Roman"/>
          <w:b/>
          <w:sz w:val="28"/>
          <w:szCs w:val="28"/>
        </w:rPr>
        <w:t>о предоставлению муниципальной услуги «выдача копии финансово-лицевого счета, выписки из домовой книги, справок и иных документов в сфере жилищно-коммунального хозяйства, выдача которых относится к полномочиям соответствующего муниципального учреждения»</w:t>
      </w:r>
    </w:p>
    <w:p w:rsidR="0001296F" w:rsidRPr="004820E9" w:rsidRDefault="0001296F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Pr="0037324F" w:rsidRDefault="001F3175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24F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37324F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FD22DA" w:rsidRPr="0037324F">
        <w:rPr>
          <w:rFonts w:ascii="Times New Roman" w:hAnsi="Times New Roman" w:cs="Times New Roman"/>
          <w:bCs/>
          <w:sz w:val="28"/>
          <w:szCs w:val="28"/>
        </w:rPr>
        <w:t>пп.1ч.1ст. 6 Федерального закона от 27.07.2010 № 210</w:t>
      </w:r>
      <w:r w:rsidRPr="0037324F">
        <w:rPr>
          <w:rFonts w:ascii="Times New Roman" w:hAnsi="Times New Roman" w:cs="Times New Roman"/>
          <w:bCs/>
          <w:sz w:val="28"/>
          <w:szCs w:val="28"/>
        </w:rPr>
        <w:t>-ФЗ «</w:t>
      </w:r>
      <w:r w:rsidR="00FD22DA" w:rsidRPr="0037324F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CA7B3A" w:rsidRPr="0037324F">
        <w:rPr>
          <w:rFonts w:ascii="Times New Roman" w:hAnsi="Times New Roman" w:cs="Times New Roman"/>
          <w:bCs/>
          <w:sz w:val="28"/>
          <w:szCs w:val="28"/>
        </w:rPr>
        <w:t>»</w:t>
      </w:r>
      <w:r w:rsidRPr="0037324F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6C0FA3" w:rsidRPr="0037324F" w:rsidRDefault="006C0FA3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09E0" w:rsidRPr="0037324F" w:rsidRDefault="00CD32D6" w:rsidP="00CF09E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9B23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Дополнить пунктом 84</w:t>
      </w:r>
      <w:r w:rsidR="002555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9B23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bookmarkStart w:id="0" w:name="_GoBack"/>
      <w:bookmarkEnd w:id="0"/>
      <w:r w:rsidR="009B23A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CF09E0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Органы, предоставляющие муниципальные услуги, не </w:t>
      </w:r>
      <w:proofErr w:type="gramStart"/>
      <w:r w:rsidR="00CF09E0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праве</w:t>
      </w:r>
      <w:proofErr w:type="gramEnd"/>
      <w:r w:rsidR="00CF09E0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CF09E0" w:rsidRPr="0037324F" w:rsidRDefault="00CF09E0" w:rsidP="00CF09E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F09E0" w:rsidRPr="0037324F" w:rsidRDefault="00CF09E0" w:rsidP="00CF09E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F09E0" w:rsidRPr="0037324F" w:rsidRDefault="00CF09E0" w:rsidP="00CF09E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F09E0" w:rsidRPr="0037324F" w:rsidRDefault="00CF09E0" w:rsidP="00CF09E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лугу, муниципального служащего,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предусмотренной </w:t>
      </w:r>
      <w:hyperlink r:id="rId4" w:anchor="block_16011" w:history="1">
        <w:r w:rsidRPr="0037324F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1.1 статьи 16</w:t>
        </w:r>
      </w:hyperlink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</w:t>
      </w:r>
      <w:proofErr w:type="gramEnd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D32D6" w:rsidRPr="0037324F" w:rsidRDefault="00CD32D6" w:rsidP="00CF09E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FA3" w:rsidRPr="0037324F" w:rsidRDefault="00CD32D6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24F">
        <w:rPr>
          <w:rFonts w:ascii="Times New Roman" w:hAnsi="Times New Roman" w:cs="Times New Roman"/>
          <w:bCs/>
          <w:sz w:val="28"/>
          <w:szCs w:val="28"/>
        </w:rPr>
        <w:t>2</w:t>
      </w:r>
      <w:r w:rsidR="006C0FA3" w:rsidRPr="0037324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04E59">
        <w:rPr>
          <w:rFonts w:ascii="Times New Roman" w:hAnsi="Times New Roman" w:cs="Times New Roman"/>
          <w:bCs/>
          <w:sz w:val="28"/>
          <w:szCs w:val="28"/>
        </w:rPr>
        <w:t>Раздел 3 п. 80</w:t>
      </w:r>
      <w:r w:rsidR="002555A2">
        <w:rPr>
          <w:rFonts w:ascii="Times New Roman" w:hAnsi="Times New Roman" w:cs="Times New Roman"/>
          <w:bCs/>
          <w:sz w:val="28"/>
          <w:szCs w:val="28"/>
        </w:rPr>
        <w:t>.</w:t>
      </w:r>
      <w:r w:rsidR="006C0FA3" w:rsidRPr="0037324F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CF09E0" w:rsidRDefault="00CF09E0" w:rsidP="00CF09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«Заявитель может обратиться с жалобой, в том числе в случаях</w:t>
      </w:r>
    </w:p>
    <w:p w:rsidR="00CF09E0" w:rsidRPr="00D4247A" w:rsidRDefault="00CF09E0" w:rsidP="00CF09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1) нарушение срока регистрации запроса о предоставлении муниципальной услуги, запроса, указанного в </w:t>
      </w:r>
      <w:hyperlink r:id="rId5" w:anchor="block_1510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статье 15.1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CF09E0" w:rsidRPr="00D4247A" w:rsidRDefault="00CF09E0" w:rsidP="00CF09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ешений и действий (бездействия), 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6" w:anchor="block_160013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CF09E0" w:rsidRPr="00262182" w:rsidRDefault="00CF09E0" w:rsidP="00CF09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CF09E0" w:rsidRPr="00D4247A" w:rsidRDefault="00CF09E0" w:rsidP="00CF09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ешений и действий (бездействия), 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7" w:anchor="dst100354" w:history="1">
        <w:r w:rsidRPr="00D4247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Федерального закона;</w:t>
      </w:r>
    </w:p>
    <w:p w:rsidR="00CF09E0" w:rsidRPr="00D4247A" w:rsidRDefault="00CF09E0" w:rsidP="00CF09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4247A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предоставлении муниципальной услуги документах либо нарушение установленного срока таких исправлений.</w:t>
      </w:r>
      <w:proofErr w:type="gramEnd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закона;</w:t>
      </w:r>
      <w:bookmarkStart w:id="1" w:name="dst224"/>
      <w:bookmarkEnd w:id="1"/>
    </w:p>
    <w:p w:rsidR="00CF09E0" w:rsidRPr="00D4247A" w:rsidRDefault="00CF09E0" w:rsidP="00CF09E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CF09E0" w:rsidRPr="00D4247A" w:rsidRDefault="00CF09E0" w:rsidP="00CF09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25"/>
      <w:bookmarkEnd w:id="2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действий (бездействия),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9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CF09E0" w:rsidRPr="00D4247A" w:rsidRDefault="00CF09E0" w:rsidP="00CF09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dst296"/>
      <w:bookmarkEnd w:id="3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anchor="dst290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(бездействия),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закона».</w:t>
      </w:r>
    </w:p>
    <w:p w:rsidR="006C0FA3" w:rsidRPr="0037324F" w:rsidRDefault="00E154B1" w:rsidP="00E154B1">
      <w:pPr>
        <w:pStyle w:val="a5"/>
        <w:shd w:val="clear" w:color="auto" w:fill="FFFFFF"/>
        <w:tabs>
          <w:tab w:val="left" w:pos="7350"/>
        </w:tabs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6C0FA3" w:rsidRPr="009B23AB" w:rsidRDefault="00CD32D6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9B23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9B23AB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Допоннить</w:t>
      </w:r>
      <w:proofErr w:type="spellEnd"/>
      <w:r w:rsidR="009B23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пунктом 85</w:t>
      </w:r>
      <w:r w:rsidR="002555A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B23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C0FA3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«В случае признания жалобы подлежащей удовлетворению в ответе заявителю, указанном в </w:t>
      </w:r>
      <w:hyperlink r:id="rId12" w:anchor="block_11028" w:history="1">
        <w:r w:rsidR="006C0FA3" w:rsidRPr="0037324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="006C0FA3" w:rsidRPr="0037324F">
        <w:rPr>
          <w:rFonts w:ascii="Times New Roman" w:eastAsia="Times New Roman" w:hAnsi="Times New Roman" w:cs="Times New Roman"/>
          <w:bCs/>
          <w:sz w:val="28"/>
          <w:szCs w:val="28"/>
        </w:rPr>
        <w:t xml:space="preserve"> 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="006C0FA3" w:rsidRPr="0037324F">
        <w:rPr>
          <w:rFonts w:ascii="Times New Roman" w:eastAsia="Times New Roman" w:hAnsi="Times New Roman" w:cs="Times New Roman"/>
          <w:bCs/>
          <w:sz w:val="28"/>
          <w:szCs w:val="28"/>
        </w:rPr>
        <w:t>неудобства</w:t>
      </w:r>
      <w:proofErr w:type="gramEnd"/>
      <w:r w:rsidR="006C0FA3" w:rsidRPr="0037324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В случае признания </w:t>
      </w:r>
      <w:proofErr w:type="gramStart"/>
      <w:r w:rsidR="006C0FA3" w:rsidRPr="0037324F">
        <w:rPr>
          <w:rFonts w:ascii="Times New Roman" w:eastAsia="Times New Roman" w:hAnsi="Times New Roman" w:cs="Times New Roman"/>
          <w:bCs/>
          <w:sz w:val="28"/>
          <w:szCs w:val="28"/>
        </w:rPr>
        <w:t>жалобы</w:t>
      </w:r>
      <w:proofErr w:type="gramEnd"/>
      <w:r w:rsidR="006C0FA3" w:rsidRPr="0037324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подлежащей удовлетворению в ответе заявителю, указанном в </w:t>
      </w:r>
      <w:hyperlink r:id="rId13" w:anchor="block_11028" w:history="1">
        <w:r w:rsidR="006C0FA3" w:rsidRPr="0037324F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="006C0FA3" w:rsidRPr="0037324F">
        <w:rPr>
          <w:rFonts w:ascii="Times New Roman" w:eastAsia="Times New Roman" w:hAnsi="Times New Roman" w:cs="Times New Roman"/>
          <w:bCs/>
          <w:sz w:val="28"/>
          <w:szCs w:val="28"/>
        </w:rPr>
        <w:t> наст</w:t>
      </w:r>
      <w:r w:rsidR="006C0FA3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оящей статьи, даются аргументированные разъяснения о причинах принятого решения, а также информация о порядке обжалования принятого решения».</w:t>
      </w:r>
    </w:p>
    <w:p w:rsidR="006C0FA3" w:rsidRPr="0037324F" w:rsidRDefault="006C0FA3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CD32D6" w:rsidRPr="0037324F">
        <w:rPr>
          <w:rFonts w:ascii="Times New Roman" w:hAnsi="Times New Roman" w:cs="Times New Roman"/>
          <w:sz w:val="28"/>
          <w:szCs w:val="28"/>
        </w:rPr>
        <w:t>4</w:t>
      </w:r>
      <w:r w:rsidRPr="0037324F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6C0FA3" w:rsidRPr="0037324F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7324F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 w:rsidRPr="0037324F">
        <w:rPr>
          <w:rFonts w:ascii="Times New Roman" w:hAnsi="Times New Roman" w:cs="Times New Roman"/>
          <w:i/>
          <w:sz w:val="28"/>
          <w:szCs w:val="28"/>
        </w:rPr>
        <w:t>)</w:t>
      </w:r>
      <w:r w:rsidRPr="0037324F">
        <w:rPr>
          <w:rFonts w:ascii="Times New Roman" w:hAnsi="Times New Roman" w:cs="Times New Roman"/>
          <w:sz w:val="28"/>
          <w:szCs w:val="28"/>
        </w:rPr>
        <w:t>.</w:t>
      </w:r>
    </w:p>
    <w:p w:rsidR="006C0FA3" w:rsidRPr="0037324F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37324F" w:rsidRDefault="00CD32D6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7324F">
        <w:rPr>
          <w:rFonts w:ascii="Times New Roman" w:hAnsi="Times New Roman" w:cs="Times New Roman"/>
          <w:sz w:val="28"/>
          <w:szCs w:val="28"/>
        </w:rPr>
        <w:t xml:space="preserve">        5</w:t>
      </w:r>
      <w:r w:rsidR="006C0FA3" w:rsidRPr="0037324F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6C0FA3" w:rsidRPr="0037324F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7324F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37324F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C0FA3" w:rsidRPr="0037324F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7324F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37324F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37324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37324F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37324F">
        <w:rPr>
          <w:rFonts w:ascii="Times New Roman" w:hAnsi="Times New Roman" w:cs="Times New Roman"/>
          <w:sz w:val="28"/>
          <w:szCs w:val="28"/>
        </w:rPr>
        <w:t>»</w:t>
      </w:r>
    </w:p>
    <w:p w:rsidR="006C0FA3" w:rsidRPr="0037324F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37324F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7324F">
        <w:rPr>
          <w:rFonts w:ascii="Times New Roman" w:hAnsi="Times New Roman" w:cs="Times New Roman"/>
          <w:sz w:val="28"/>
          <w:szCs w:val="28"/>
        </w:rPr>
        <w:t xml:space="preserve">        Глава сельского поселения</w:t>
      </w:r>
      <w:r w:rsidRPr="0037324F">
        <w:rPr>
          <w:rFonts w:ascii="Times New Roman" w:hAnsi="Times New Roman" w:cs="Times New Roman"/>
          <w:sz w:val="28"/>
          <w:szCs w:val="28"/>
        </w:rPr>
        <w:tab/>
      </w:r>
    </w:p>
    <w:p w:rsidR="006C0FA3" w:rsidRPr="0037324F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324F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37324F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Pr="0037324F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CD7" w:rsidRPr="0037324F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1296F"/>
    <w:rsid w:val="0004642A"/>
    <w:rsid w:val="000E780B"/>
    <w:rsid w:val="0013539E"/>
    <w:rsid w:val="001811DC"/>
    <w:rsid w:val="001A4A5E"/>
    <w:rsid w:val="001D1120"/>
    <w:rsid w:val="001E2878"/>
    <w:rsid w:val="001F3175"/>
    <w:rsid w:val="00236CA8"/>
    <w:rsid w:val="002555A2"/>
    <w:rsid w:val="00262182"/>
    <w:rsid w:val="00334FEE"/>
    <w:rsid w:val="0037324F"/>
    <w:rsid w:val="003A0030"/>
    <w:rsid w:val="003D2265"/>
    <w:rsid w:val="003E37C7"/>
    <w:rsid w:val="004708F6"/>
    <w:rsid w:val="004820E9"/>
    <w:rsid w:val="004873BE"/>
    <w:rsid w:val="004D122F"/>
    <w:rsid w:val="005D2419"/>
    <w:rsid w:val="006C0FA3"/>
    <w:rsid w:val="00723CD7"/>
    <w:rsid w:val="00756536"/>
    <w:rsid w:val="00777D62"/>
    <w:rsid w:val="007C37BD"/>
    <w:rsid w:val="007C7863"/>
    <w:rsid w:val="00864603"/>
    <w:rsid w:val="008B5532"/>
    <w:rsid w:val="008F6A69"/>
    <w:rsid w:val="00916275"/>
    <w:rsid w:val="009261A4"/>
    <w:rsid w:val="00926A25"/>
    <w:rsid w:val="00981137"/>
    <w:rsid w:val="009B23AB"/>
    <w:rsid w:val="009B3220"/>
    <w:rsid w:val="009E4BA2"/>
    <w:rsid w:val="00A236CB"/>
    <w:rsid w:val="00A23C67"/>
    <w:rsid w:val="00A853F8"/>
    <w:rsid w:val="00AD3DF9"/>
    <w:rsid w:val="00B67FD2"/>
    <w:rsid w:val="00B72419"/>
    <w:rsid w:val="00BA424B"/>
    <w:rsid w:val="00BA77B3"/>
    <w:rsid w:val="00BE46A3"/>
    <w:rsid w:val="00C04E59"/>
    <w:rsid w:val="00C32F0C"/>
    <w:rsid w:val="00CA02BD"/>
    <w:rsid w:val="00CA04E7"/>
    <w:rsid w:val="00CA7B3A"/>
    <w:rsid w:val="00CB59D4"/>
    <w:rsid w:val="00CD32D6"/>
    <w:rsid w:val="00CF09E0"/>
    <w:rsid w:val="00D54C46"/>
    <w:rsid w:val="00DF1028"/>
    <w:rsid w:val="00DF5B9B"/>
    <w:rsid w:val="00E154B1"/>
    <w:rsid w:val="00E45646"/>
    <w:rsid w:val="00F0466C"/>
    <w:rsid w:val="00FD22DA"/>
    <w:rsid w:val="00FE5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a2588b2a1374c05e0939bb4df8e54fc0dfd6e000/" TargetMode="External"/><Relationship Id="rId13" Type="http://schemas.openxmlformats.org/officeDocument/2006/relationships/hyperlink" Target="http://base.garant.ru/12177515/b9c7cbfdab6a21af84c1bed4716cdd7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21522/a2588b2a1374c05e0939bb4df8e54fc0dfd6e000/" TargetMode="External"/><Relationship Id="rId12" Type="http://schemas.openxmlformats.org/officeDocument/2006/relationships/hyperlink" Target="http://base.garant.ru/12177515/b9c7cbfdab6a21af84c1bed4716cdd79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2177515/7a58987b486424ad79b62aa427dab1df/" TargetMode="External"/><Relationship Id="rId11" Type="http://schemas.openxmlformats.org/officeDocument/2006/relationships/hyperlink" Target="http://www.consultant.ru/document/cons_doc_LAW_321522/a2588b2a1374c05e0939bb4df8e54fc0dfd6e000/" TargetMode="External"/><Relationship Id="rId5" Type="http://schemas.openxmlformats.org/officeDocument/2006/relationships/hyperlink" Target="http://base.garant.ru/12177515/87f87c00c1712306229db52e8e9eb87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21522/a593eaab768d34bf2d7419322eac79481e73cf03/" TargetMode="External"/><Relationship Id="rId4" Type="http://schemas.openxmlformats.org/officeDocument/2006/relationships/hyperlink" Target="http://base.garant.ru/12177515/7a58987b486424ad79b62aa427dab1df/" TargetMode="External"/><Relationship Id="rId9" Type="http://schemas.openxmlformats.org/officeDocument/2006/relationships/hyperlink" Target="http://www.consultant.ru/document/cons_doc_LAW_321522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29</cp:revision>
  <cp:lastPrinted>2019-12-20T00:11:00Z</cp:lastPrinted>
  <dcterms:created xsi:type="dcterms:W3CDTF">2019-11-21T07:46:00Z</dcterms:created>
  <dcterms:modified xsi:type="dcterms:W3CDTF">2019-12-20T00:12:00Z</dcterms:modified>
</cp:coreProperties>
</file>