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8E7" w:rsidRPr="001F3175" w:rsidRDefault="003308E7" w:rsidP="003308E7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175">
        <w:rPr>
          <w:rStyle w:val="a3"/>
          <w:sz w:val="28"/>
          <w:szCs w:val="28"/>
        </w:rPr>
        <w:t>А</w:t>
      </w:r>
      <w:r w:rsidRPr="001F3175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3308E7" w:rsidRPr="001F3175" w:rsidRDefault="003308E7" w:rsidP="003308E7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3308E7" w:rsidRPr="001F3175" w:rsidRDefault="003308E7" w:rsidP="003308E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3308E7" w:rsidRPr="001F3175" w:rsidRDefault="003308E7" w:rsidP="003308E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17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308E7" w:rsidRPr="001F3175" w:rsidRDefault="00484A91" w:rsidP="00484A91">
      <w:pPr>
        <w:widowControl w:val="0"/>
        <w:tabs>
          <w:tab w:val="left" w:pos="832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 ноября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>№ 31</w:t>
      </w:r>
    </w:p>
    <w:p w:rsidR="003308E7" w:rsidRPr="001F3175" w:rsidRDefault="003308E7" w:rsidP="003308E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3175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1F3175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1F3175">
        <w:rPr>
          <w:rFonts w:ascii="Times New Roman" w:hAnsi="Times New Roman" w:cs="Times New Roman"/>
          <w:bCs/>
          <w:sz w:val="28"/>
          <w:szCs w:val="28"/>
        </w:rPr>
        <w:t xml:space="preserve">ерхняя  Хила </w:t>
      </w:r>
    </w:p>
    <w:p w:rsidR="003308E7" w:rsidRPr="001F3175" w:rsidRDefault="003308E7" w:rsidP="003308E7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C81D5A" w:rsidRPr="00C81D5A" w:rsidRDefault="003308E7" w:rsidP="00C81D5A">
      <w:pPr>
        <w:spacing w:after="240" w:line="240" w:lineRule="atLeas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</w:t>
      </w:r>
      <w:r w:rsidR="00C81D5A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28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22.10.2013 </w:t>
      </w:r>
      <w:r w:rsidRPr="00600CE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81D5A" w:rsidRPr="00C81D5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административного регламента исполнения муниципальной функции  </w:t>
      </w:r>
      <w:proofErr w:type="gramStart"/>
      <w:r w:rsidR="00C81D5A" w:rsidRPr="00C81D5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 за</w:t>
      </w:r>
      <w:proofErr w:type="gramEnd"/>
      <w:r w:rsidR="00C81D5A" w:rsidRPr="00C81D5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 сельского поселения «Верхнехилинское»</w:t>
      </w:r>
    </w:p>
    <w:p w:rsidR="00F900B1" w:rsidRPr="00F900B1" w:rsidRDefault="00F900B1" w:rsidP="00F900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00B1">
        <w:rPr>
          <w:rFonts w:ascii="Times New Roman" w:hAnsi="Times New Roman" w:cs="Times New Roman"/>
          <w:bCs/>
          <w:sz w:val="28"/>
          <w:szCs w:val="28"/>
        </w:rPr>
        <w:t xml:space="preserve">В соответствии с ст. 11 Федерального закона от 24.07.2007 № 209-ФЗ «О  развитии малого и среднего предпринимательства в Российской Федерации» и приказом </w:t>
      </w:r>
      <w:proofErr w:type="spellStart"/>
      <w:r w:rsidRPr="00F900B1">
        <w:rPr>
          <w:rFonts w:ascii="Times New Roman" w:hAnsi="Times New Roman" w:cs="Times New Roman"/>
          <w:bCs/>
          <w:sz w:val="28"/>
          <w:szCs w:val="28"/>
        </w:rPr>
        <w:t>Минвостокразвития</w:t>
      </w:r>
      <w:proofErr w:type="spellEnd"/>
      <w:r w:rsidRPr="00F900B1">
        <w:rPr>
          <w:rFonts w:ascii="Times New Roman" w:hAnsi="Times New Roman" w:cs="Times New Roman"/>
          <w:bCs/>
          <w:sz w:val="28"/>
          <w:szCs w:val="28"/>
        </w:rPr>
        <w:t xml:space="preserve"> РФ от 02.04.2015 № 43 «Об установлении порядка согласования проведения внеплановых проверок органами муниципального контроля в отношении резидентов территорий опережающего социально-экономического развития», администрация сельского поселения «Верхнехилинское» постановляет</w:t>
      </w:r>
    </w:p>
    <w:p w:rsidR="00970BEB" w:rsidRPr="00926A25" w:rsidRDefault="00970BEB" w:rsidP="00970BE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93356" w:rsidRDefault="00970BEB" w:rsidP="002A66B8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1.Дополнить разделом 6. </w:t>
      </w:r>
    </w:p>
    <w:p w:rsidR="00970BEB" w:rsidRPr="00484A91" w:rsidRDefault="002A66B8" w:rsidP="002A66B8">
      <w:pPr>
        <w:pStyle w:val="a5"/>
        <w:shd w:val="clear" w:color="auto" w:fill="FFFFFF"/>
        <w:spacing w:before="0" w:beforeAutospacing="0" w:after="0" w:afterAutospacing="0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484A9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70BEB"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>П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орядок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согласования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проведения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внеплановых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проверок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органами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муниципального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контроля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в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отношении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резидентов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территорий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опережаю</w:t>
      </w:r>
      <w:bookmarkStart w:id="0" w:name="_GoBack"/>
      <w:bookmarkEnd w:id="0"/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щего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социально</w:t>
      </w:r>
      <w:r w:rsidR="00970BEB"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>-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экономического</w:t>
      </w:r>
      <w:r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="00970BEB"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развития</w:t>
      </w:r>
      <w:r w:rsidRPr="00484A91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»</w:t>
      </w:r>
      <w:r w:rsidR="001667A5" w:rsidRPr="00484A91">
        <w:rPr>
          <w:rFonts w:ascii="inherit" w:eastAsia="Times New Roman" w:hAnsi="inherit" w:cs="Arial"/>
          <w:b/>
          <w:color w:val="000000"/>
          <w:sz w:val="28"/>
          <w:szCs w:val="28"/>
        </w:rPr>
        <w:t>.</w:t>
      </w:r>
    </w:p>
    <w:p w:rsidR="00F900B1" w:rsidRPr="00F900B1" w:rsidRDefault="00F900B1" w:rsidP="00F900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100010"/>
      <w:bookmarkEnd w:id="1"/>
      <w:proofErr w:type="gramStart"/>
      <w:r w:rsidRPr="00F900B1">
        <w:rPr>
          <w:rFonts w:ascii="inherit" w:eastAsia="Times New Roman" w:hAnsi="inherit" w:cs="Arial"/>
          <w:color w:val="000000"/>
          <w:sz w:val="28"/>
          <w:szCs w:val="28"/>
        </w:rPr>
        <w:t xml:space="preserve">Внеплановые проверки </w:t>
      </w:r>
      <w:r w:rsidRPr="00F900B1">
        <w:rPr>
          <w:rFonts w:ascii="Times New Roman" w:hAnsi="Times New Roman" w:cs="Times New Roman"/>
          <w:bCs/>
          <w:sz w:val="28"/>
          <w:szCs w:val="28"/>
        </w:rPr>
        <w:t xml:space="preserve">отношении резидентов территорий опережающего социально-экономического развития проводятся в порядке, предусмотренном приказом </w:t>
      </w:r>
      <w:proofErr w:type="spellStart"/>
      <w:r w:rsidRPr="00F900B1">
        <w:rPr>
          <w:rFonts w:ascii="Times New Roman" w:hAnsi="Times New Roman" w:cs="Times New Roman"/>
          <w:bCs/>
          <w:sz w:val="28"/>
          <w:szCs w:val="28"/>
        </w:rPr>
        <w:t>Минвостокразвития</w:t>
      </w:r>
      <w:proofErr w:type="spellEnd"/>
      <w:r w:rsidRPr="00F900B1">
        <w:rPr>
          <w:rFonts w:ascii="Times New Roman" w:hAnsi="Times New Roman" w:cs="Times New Roman"/>
          <w:bCs/>
          <w:sz w:val="28"/>
          <w:szCs w:val="28"/>
        </w:rPr>
        <w:t xml:space="preserve"> РФ от 02.04.2015 № 43 «Об установлении порядка согласования проведения внеплановых проверок органами муниципального контроля в отношении резидентов территорий опережающего социально-экономического развития»</w:t>
      </w:r>
      <w:proofErr w:type="gramEnd"/>
    </w:p>
    <w:p w:rsidR="003308E7" w:rsidRDefault="00970BEB" w:rsidP="0059335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308E7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3308E7" w:rsidRDefault="002A66B8" w:rsidP="003308E7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93356">
        <w:rPr>
          <w:rFonts w:ascii="Times New Roman" w:hAnsi="Times New Roman" w:cs="Times New Roman"/>
          <w:sz w:val="28"/>
          <w:szCs w:val="28"/>
        </w:rPr>
        <w:t xml:space="preserve"> </w:t>
      </w:r>
      <w:r w:rsidR="003308E7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3308E7" w:rsidRPr="006B24CA">
        <w:rPr>
          <w:rFonts w:ascii="Times New Roman" w:hAnsi="Times New Roman" w:cs="Times New Roman"/>
          <w:i/>
          <w:sz w:val="28"/>
          <w:szCs w:val="28"/>
        </w:rPr>
        <w:t>)</w:t>
      </w:r>
      <w:r w:rsidR="003308E7" w:rsidRPr="006B24CA">
        <w:rPr>
          <w:rFonts w:ascii="Times New Roman" w:hAnsi="Times New Roman" w:cs="Times New Roman"/>
          <w:sz w:val="28"/>
          <w:szCs w:val="28"/>
        </w:rPr>
        <w:t>.</w:t>
      </w:r>
    </w:p>
    <w:p w:rsidR="003308E7" w:rsidRDefault="00970BEB" w:rsidP="0059335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08E7"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3308E7" w:rsidRDefault="002A66B8" w:rsidP="003308E7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93356">
        <w:rPr>
          <w:rFonts w:ascii="Times New Roman" w:hAnsi="Times New Roman" w:cs="Times New Roman"/>
          <w:sz w:val="28"/>
          <w:szCs w:val="28"/>
        </w:rPr>
        <w:t xml:space="preserve"> </w:t>
      </w:r>
      <w:r w:rsidR="003308E7"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="003308E7" w:rsidRPr="006B24C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308E7" w:rsidRDefault="002A66B8" w:rsidP="003308E7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93356">
        <w:rPr>
          <w:rFonts w:ascii="Times New Roman" w:hAnsi="Times New Roman" w:cs="Times New Roman"/>
          <w:sz w:val="28"/>
          <w:szCs w:val="28"/>
        </w:rPr>
        <w:t xml:space="preserve"> </w:t>
      </w:r>
      <w:r w:rsidR="003308E7" w:rsidRPr="006B24CA">
        <w:rPr>
          <w:rFonts w:ascii="Times New Roman" w:hAnsi="Times New Roman" w:cs="Times New Roman"/>
          <w:sz w:val="28"/>
          <w:szCs w:val="28"/>
        </w:rPr>
        <w:t>официальном сайте «</w:t>
      </w:r>
      <w:proofErr w:type="spellStart"/>
      <w:r w:rsidR="003308E7"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3308E7"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308E7"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3308E7" w:rsidRPr="006B24CA">
        <w:rPr>
          <w:rFonts w:ascii="Times New Roman" w:hAnsi="Times New Roman" w:cs="Times New Roman"/>
          <w:sz w:val="28"/>
          <w:szCs w:val="28"/>
        </w:rPr>
        <w:t>»</w:t>
      </w:r>
    </w:p>
    <w:p w:rsidR="00C0233A" w:rsidRDefault="00C0233A" w:rsidP="003308E7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593356" w:rsidRDefault="00593356" w:rsidP="00C0233A">
      <w:pPr>
        <w:tabs>
          <w:tab w:val="left" w:pos="60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0233A" w:rsidRDefault="00C0233A" w:rsidP="00C0233A">
      <w:pPr>
        <w:tabs>
          <w:tab w:val="left" w:pos="60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  <w:r>
        <w:rPr>
          <w:rFonts w:ascii="Times New Roman" w:hAnsi="Times New Roman"/>
          <w:sz w:val="28"/>
          <w:szCs w:val="28"/>
        </w:rPr>
        <w:tab/>
      </w:r>
    </w:p>
    <w:p w:rsidR="00820061" w:rsidRPr="002A66B8" w:rsidRDefault="00C0233A" w:rsidP="002A66B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«Верхнехилинское»                                                               С.В.Номоконова</w:t>
      </w:r>
    </w:p>
    <w:sectPr w:rsidR="00820061" w:rsidRPr="002A66B8" w:rsidSect="00820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8E7"/>
    <w:rsid w:val="001667A5"/>
    <w:rsid w:val="00294402"/>
    <w:rsid w:val="002A66B8"/>
    <w:rsid w:val="003308E7"/>
    <w:rsid w:val="003C78E6"/>
    <w:rsid w:val="00484A91"/>
    <w:rsid w:val="00593356"/>
    <w:rsid w:val="00600CE7"/>
    <w:rsid w:val="00744489"/>
    <w:rsid w:val="00820061"/>
    <w:rsid w:val="008C6FEB"/>
    <w:rsid w:val="00927D37"/>
    <w:rsid w:val="00960E1D"/>
    <w:rsid w:val="00970BEB"/>
    <w:rsid w:val="009A2999"/>
    <w:rsid w:val="00B85845"/>
    <w:rsid w:val="00C0233A"/>
    <w:rsid w:val="00C34769"/>
    <w:rsid w:val="00C43E80"/>
    <w:rsid w:val="00C45139"/>
    <w:rsid w:val="00C81D5A"/>
    <w:rsid w:val="00C946BE"/>
    <w:rsid w:val="00D07FDD"/>
    <w:rsid w:val="00D369CF"/>
    <w:rsid w:val="00F90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308E7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semiHidden/>
    <w:locked/>
    <w:rsid w:val="003308E7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semiHidden/>
    <w:unhideWhenUsed/>
    <w:rsid w:val="003308E7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13</cp:revision>
  <cp:lastPrinted>2019-12-04T07:43:00Z</cp:lastPrinted>
  <dcterms:created xsi:type="dcterms:W3CDTF">2019-11-26T02:19:00Z</dcterms:created>
  <dcterms:modified xsi:type="dcterms:W3CDTF">2019-12-04T07:44:00Z</dcterms:modified>
</cp:coreProperties>
</file>